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13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19"/>
        <w:gridCol w:w="2718"/>
        <w:gridCol w:w="4395"/>
        <w:gridCol w:w="3260"/>
      </w:tblGrid>
      <w:tr w:rsidR="00866780" w:rsidRPr="00635B3B" w14:paraId="769457AC" w14:textId="77777777" w:rsidTr="00866780">
        <w:tc>
          <w:tcPr>
            <w:tcW w:w="1908" w:type="dxa"/>
            <w:shd w:val="clear" w:color="auto" w:fill="auto"/>
          </w:tcPr>
          <w:p w14:paraId="2B985639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Job Title: </w:t>
            </w:r>
          </w:p>
        </w:tc>
        <w:tc>
          <w:tcPr>
            <w:tcW w:w="12092" w:type="dxa"/>
            <w:gridSpan w:val="4"/>
            <w:shd w:val="clear" w:color="auto" w:fill="auto"/>
          </w:tcPr>
          <w:p w14:paraId="0E308614" w14:textId="77777777" w:rsidR="00866780" w:rsidRPr="00635B3B" w:rsidRDefault="00866780" w:rsidP="008667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  <w:t>Learning &amp; Development Accelerator</w:t>
            </w:r>
          </w:p>
        </w:tc>
      </w:tr>
      <w:tr w:rsidR="00866780" w:rsidRPr="00635B3B" w14:paraId="65DFBD6D" w14:textId="77777777" w:rsidTr="00866780">
        <w:tc>
          <w:tcPr>
            <w:tcW w:w="1908" w:type="dxa"/>
            <w:shd w:val="clear" w:color="auto" w:fill="auto"/>
          </w:tcPr>
          <w:p w14:paraId="33F45A58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Reports To: </w:t>
            </w:r>
          </w:p>
        </w:tc>
        <w:tc>
          <w:tcPr>
            <w:tcW w:w="4437" w:type="dxa"/>
            <w:gridSpan w:val="2"/>
            <w:shd w:val="clear" w:color="auto" w:fill="auto"/>
          </w:tcPr>
          <w:p w14:paraId="403ABB5C" w14:textId="77777777" w:rsidR="00866780" w:rsidRPr="00635B3B" w:rsidRDefault="00635B3B" w:rsidP="008667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BUCS Football Development Manager (Workforce &amp; Leadership)</w:t>
            </w:r>
          </w:p>
        </w:tc>
        <w:tc>
          <w:tcPr>
            <w:tcW w:w="4395" w:type="dxa"/>
            <w:shd w:val="clear" w:color="auto" w:fill="auto"/>
          </w:tcPr>
          <w:p w14:paraId="283286A6" w14:textId="77777777" w:rsidR="00866780" w:rsidRPr="00635B3B" w:rsidRDefault="00866780" w:rsidP="008667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Jobs Reporting into the Job Holder:</w:t>
            </w:r>
          </w:p>
        </w:tc>
        <w:tc>
          <w:tcPr>
            <w:tcW w:w="3260" w:type="dxa"/>
            <w:shd w:val="clear" w:color="auto" w:fill="auto"/>
          </w:tcPr>
          <w:p w14:paraId="35645A0F" w14:textId="77777777" w:rsidR="00866780" w:rsidRPr="00635B3B" w:rsidRDefault="00866780" w:rsidP="0086678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  <w:t>n/a</w:t>
            </w:r>
          </w:p>
        </w:tc>
      </w:tr>
      <w:tr w:rsidR="00866780" w:rsidRPr="00635B3B" w14:paraId="78F44633" w14:textId="77777777" w:rsidTr="00866780">
        <w:tc>
          <w:tcPr>
            <w:tcW w:w="14000" w:type="dxa"/>
            <w:gridSpan w:val="5"/>
            <w:shd w:val="clear" w:color="auto" w:fill="auto"/>
          </w:tcPr>
          <w:p w14:paraId="5372DF7B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 Job Purpose</w:t>
            </w:r>
          </w:p>
        </w:tc>
      </w:tr>
      <w:tr w:rsidR="00866780" w:rsidRPr="00635B3B" w14:paraId="05938FCB" w14:textId="77777777" w:rsidTr="00866780">
        <w:tc>
          <w:tcPr>
            <w:tcW w:w="14000" w:type="dxa"/>
            <w:gridSpan w:val="5"/>
            <w:shd w:val="clear" w:color="auto" w:fill="auto"/>
          </w:tcPr>
          <w:p w14:paraId="4E360E88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AD868ED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Working as a part of the delivery team supporting the FA Universities Womens’ Leadership Programme to deliver a high quality personal and professional development experience to change the lives of the programme participants.</w:t>
            </w:r>
          </w:p>
          <w:p w14:paraId="2B3E06B1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</w:pPr>
          </w:p>
        </w:tc>
      </w:tr>
      <w:tr w:rsidR="00866780" w:rsidRPr="00635B3B" w14:paraId="6188D4BB" w14:textId="77777777" w:rsidTr="00866780">
        <w:tc>
          <w:tcPr>
            <w:tcW w:w="14000" w:type="dxa"/>
            <w:gridSpan w:val="5"/>
            <w:shd w:val="clear" w:color="auto" w:fill="auto"/>
          </w:tcPr>
          <w:p w14:paraId="090009E9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 Principal Accountabilities/Responsibilities</w:t>
            </w:r>
          </w:p>
        </w:tc>
      </w:tr>
      <w:tr w:rsidR="00866780" w:rsidRPr="00635B3B" w14:paraId="4E4C741F" w14:textId="77777777" w:rsidTr="00866780">
        <w:tc>
          <w:tcPr>
            <w:tcW w:w="14000" w:type="dxa"/>
            <w:gridSpan w:val="5"/>
            <w:shd w:val="clear" w:color="auto" w:fill="auto"/>
          </w:tcPr>
          <w:p w14:paraId="595606C3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544E5835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Role model – Bring to life the behaviours, values &amp; professional standards expected of the participants.</w:t>
            </w:r>
          </w:p>
          <w:p w14:paraId="5C9ABC46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Support – Understand the learning content and translation into how this can be practically implemented.</w:t>
            </w:r>
          </w:p>
          <w:p w14:paraId="3735AD29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Accelerate – Build trust &amp; rapport to create a safe environment for participants to feel safe to fail, learn &amp; grow.</w:t>
            </w:r>
          </w:p>
          <w:p w14:paraId="2140CEAB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Facilitate – Enable the participants involvement &amp; participation in discussions &amp; tasks during the residential events.</w:t>
            </w:r>
          </w:p>
          <w:p w14:paraId="4E45489E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Observe – Watch participants during the residentials, capturing insight that is valuable to share with them as feedback.</w:t>
            </w:r>
          </w:p>
          <w:p w14:paraId="52FFAEB6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Inform – Identify and share opportunities with rest of staff team to drive continuous improvement of residentials/the programme.</w:t>
            </w:r>
          </w:p>
          <w:p w14:paraId="35DE69BD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Coach – Drive forward participant learning &amp; commitment to </w:t>
            </w:r>
            <w:proofErr w:type="gramStart"/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take action</w:t>
            </w:r>
            <w:proofErr w:type="gramEnd"/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through either 1-2-1 or group coaching conversations.</w:t>
            </w:r>
          </w:p>
          <w:p w14:paraId="308B4789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Collaborate – Connect &amp; engage with </w:t>
            </w:r>
            <w:proofErr w:type="gramStart"/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all of</w:t>
            </w:r>
            <w:proofErr w:type="gramEnd"/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the delivery team to ensure a consistent &amp; clear learning experience &amp; environment.</w:t>
            </w:r>
          </w:p>
          <w:p w14:paraId="6A441E5F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Care – Recognise &amp; acknowledge the physical &amp; emotional needs of the delivery team and respond accordingly.</w:t>
            </w:r>
          </w:p>
          <w:p w14:paraId="524E06EA" w14:textId="77777777" w:rsidR="00866780" w:rsidRPr="00635B3B" w:rsidRDefault="00866780" w:rsidP="00866780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Agile – Complete other tasks and/or fulfil needs required to deliver a high quality personal and professional development experience. </w:t>
            </w:r>
          </w:p>
          <w:p w14:paraId="166C2823" w14:textId="77777777" w:rsidR="00866780" w:rsidRPr="00635B3B" w:rsidRDefault="00866780" w:rsidP="00866780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6780" w:rsidRPr="00635B3B" w14:paraId="3D8305ED" w14:textId="77777777" w:rsidTr="00866780">
        <w:tc>
          <w:tcPr>
            <w:tcW w:w="14000" w:type="dxa"/>
            <w:gridSpan w:val="5"/>
            <w:shd w:val="clear" w:color="auto" w:fill="auto"/>
          </w:tcPr>
          <w:p w14:paraId="660FA5F2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 Knowledge/Experience/Technical Skills and Behaviours</w:t>
            </w:r>
          </w:p>
          <w:p w14:paraId="015E2935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145F8623" w14:textId="0ECCF986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To apply for the role of accelerator it is not essential for you to have any experience in the above</w:t>
            </w:r>
            <w:r w:rsidR="00F12FFC">
              <w:rPr>
                <w:rFonts w:ascii="Tahoma" w:hAnsi="Tahoma" w:cs="Tahoma"/>
                <w:color w:val="000000"/>
                <w:sz w:val="20"/>
                <w:szCs w:val="20"/>
              </w:rPr>
              <w:t>,</w:t>
            </w: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although some experience may be useful. </w:t>
            </w:r>
            <w:r w:rsidR="00BB238B" w:rsidRPr="00635B3B">
              <w:rPr>
                <w:rFonts w:ascii="Tahoma" w:hAnsi="Tahoma" w:cs="Tahoma"/>
                <w:color w:val="000000"/>
                <w:sz w:val="20"/>
                <w:szCs w:val="20"/>
              </w:rPr>
              <w:t>However,</w:t>
            </w: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what will be essential is your:</w:t>
            </w:r>
          </w:p>
          <w:p w14:paraId="2FA9A2D1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9D7F073" w14:textId="77777777" w:rsidR="00866780" w:rsidRPr="00635B3B" w:rsidRDefault="00866780" w:rsidP="008667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Belief in the importance of making personal &amp; professional development a priority.</w:t>
            </w:r>
          </w:p>
          <w:p w14:paraId="0C3036AC" w14:textId="77777777" w:rsidR="00866780" w:rsidRPr="00635B3B" w:rsidRDefault="00866780" w:rsidP="008667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Commitment to your own personal &amp; professional development.</w:t>
            </w:r>
          </w:p>
          <w:p w14:paraId="30AE19DF" w14:textId="77777777" w:rsidR="00866780" w:rsidRPr="00635B3B" w:rsidRDefault="00866780" w:rsidP="008667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Willingness to stretch outside of your own comfort zone and try new things.</w:t>
            </w:r>
          </w:p>
          <w:p w14:paraId="222356BE" w14:textId="77777777" w:rsidR="00866780" w:rsidRPr="00635B3B" w:rsidRDefault="00866780" w:rsidP="008667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Desire to change the lives of others for the better.</w:t>
            </w:r>
          </w:p>
          <w:p w14:paraId="40C3873C" w14:textId="77777777" w:rsidR="00866780" w:rsidRPr="00635B3B" w:rsidRDefault="00866780" w:rsidP="008667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Ability to put the needs other others ahead of your own.</w:t>
            </w:r>
          </w:p>
          <w:p w14:paraId="2827E094" w14:textId="77777777" w:rsidR="00866780" w:rsidRPr="00635B3B" w:rsidRDefault="00866780" w:rsidP="00866780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Motivation to enhance the confidence &amp; employability of diverse young female leaders for the good of the Game.</w:t>
            </w:r>
          </w:p>
          <w:p w14:paraId="1CDF4C68" w14:textId="77777777" w:rsidR="00866780" w:rsidRPr="00635B3B" w:rsidRDefault="00866780" w:rsidP="00866780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66780" w:rsidRPr="00635B3B" w14:paraId="4469FA60" w14:textId="77777777" w:rsidTr="00866780">
        <w:tc>
          <w:tcPr>
            <w:tcW w:w="14000" w:type="dxa"/>
            <w:gridSpan w:val="5"/>
            <w:shd w:val="clear" w:color="auto" w:fill="auto"/>
          </w:tcPr>
          <w:p w14:paraId="66872E43" w14:textId="77777777" w:rsidR="00866780" w:rsidRPr="00635B3B" w:rsidRDefault="00866780" w:rsidP="00866780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B06A005" w14:textId="54E68229" w:rsidR="00866780" w:rsidRPr="00635B3B" w:rsidRDefault="00866780" w:rsidP="0086678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 be eligible to apply you must be available for ALL programme dates </w:t>
            </w:r>
            <w:r w:rsidR="000E4AC2"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(please see below) </w:t>
            </w:r>
            <w:r w:rsidRPr="00635B3B">
              <w:rPr>
                <w:rFonts w:ascii="Tahoma" w:hAnsi="Tahoma" w:cs="Tahoma"/>
                <w:color w:val="000000"/>
                <w:sz w:val="20"/>
                <w:szCs w:val="20"/>
              </w:rPr>
              <w:t>and have some contact with participants outside of residential events.</w:t>
            </w:r>
            <w:r w:rsidR="00F12FF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In most cases these are check ins on Microsoft Teams that are organised between yourself and your two participants.</w:t>
            </w:r>
            <w:r w:rsidR="0009116F"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Please note </w:t>
            </w:r>
            <w:r w:rsidR="00495843"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that event days may (and often will) be longer than a standard 9-5 working day. Please only apply if you </w:t>
            </w:r>
            <w:proofErr w:type="gramStart"/>
            <w:r w:rsidR="00495843" w:rsidRPr="00635B3B">
              <w:rPr>
                <w:rFonts w:ascii="Tahoma" w:hAnsi="Tahoma" w:cs="Tahoma"/>
                <w:color w:val="000000"/>
                <w:sz w:val="20"/>
                <w:szCs w:val="20"/>
              </w:rPr>
              <w:t>are able to</w:t>
            </w:r>
            <w:proofErr w:type="gramEnd"/>
            <w:r w:rsidR="00495843" w:rsidRPr="00635B3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accept this condition of involvement.</w:t>
            </w:r>
          </w:p>
          <w:p w14:paraId="7835DE4B" w14:textId="77777777" w:rsidR="00866780" w:rsidRPr="00635B3B" w:rsidRDefault="00866780" w:rsidP="0086678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59DD476" w14:textId="7395C8F8" w:rsidR="00367030" w:rsidRPr="00A248B2" w:rsidRDefault="00367030" w:rsidP="00367030">
            <w:pPr>
              <w:pStyle w:val="NoSpacing"/>
              <w:numPr>
                <w:ilvl w:val="0"/>
                <w:numId w:val="15"/>
              </w:numPr>
              <w:rPr>
                <w:rFonts w:cs="Tahoma"/>
                <w:szCs w:val="20"/>
              </w:rPr>
            </w:pPr>
            <w:r w:rsidRPr="00A248B2">
              <w:rPr>
                <w:rFonts w:cs="Tahoma"/>
                <w:szCs w:val="20"/>
              </w:rPr>
              <w:t>1</w:t>
            </w:r>
            <w:r w:rsidR="00F12FFC" w:rsidRPr="00A248B2">
              <w:rPr>
                <w:rFonts w:cs="Tahoma"/>
                <w:szCs w:val="20"/>
              </w:rPr>
              <w:t xml:space="preserve">6 </w:t>
            </w:r>
            <w:r w:rsidRPr="00A248B2">
              <w:rPr>
                <w:rFonts w:cs="Tahoma"/>
                <w:szCs w:val="20"/>
              </w:rPr>
              <w:t>October 202</w:t>
            </w:r>
            <w:r w:rsidR="00F12FFC" w:rsidRPr="00A248B2">
              <w:rPr>
                <w:rFonts w:cs="Tahoma"/>
                <w:szCs w:val="20"/>
              </w:rPr>
              <w:t>5</w:t>
            </w:r>
            <w:r w:rsidRPr="00A248B2">
              <w:rPr>
                <w:rFonts w:cs="Tahoma"/>
                <w:szCs w:val="20"/>
              </w:rPr>
              <w:t xml:space="preserve"> – Staff Training Day 1</w:t>
            </w:r>
          </w:p>
          <w:p w14:paraId="52EC9E63" w14:textId="1FF75871" w:rsidR="00367030" w:rsidRPr="00A248B2" w:rsidRDefault="00367030" w:rsidP="00367030">
            <w:pPr>
              <w:pStyle w:val="NoSpacing"/>
              <w:numPr>
                <w:ilvl w:val="0"/>
                <w:numId w:val="15"/>
              </w:numPr>
              <w:rPr>
                <w:rFonts w:cs="Tahoma"/>
                <w:szCs w:val="20"/>
              </w:rPr>
            </w:pPr>
            <w:r w:rsidRPr="00A248B2">
              <w:rPr>
                <w:rFonts w:cs="Tahoma"/>
                <w:szCs w:val="20"/>
              </w:rPr>
              <w:lastRenderedPageBreak/>
              <w:t>1</w:t>
            </w:r>
            <w:r w:rsidR="00F12FFC" w:rsidRPr="00A248B2">
              <w:rPr>
                <w:rFonts w:cs="Tahoma"/>
                <w:szCs w:val="20"/>
              </w:rPr>
              <w:t>7</w:t>
            </w:r>
            <w:r w:rsidRPr="00A248B2">
              <w:rPr>
                <w:rFonts w:cs="Tahoma"/>
                <w:szCs w:val="20"/>
              </w:rPr>
              <w:t xml:space="preserve"> – 1</w:t>
            </w:r>
            <w:r w:rsidR="00F12FFC" w:rsidRPr="00A248B2">
              <w:rPr>
                <w:rFonts w:cs="Tahoma"/>
                <w:szCs w:val="20"/>
              </w:rPr>
              <w:t>9</w:t>
            </w:r>
            <w:r w:rsidRPr="00A248B2">
              <w:rPr>
                <w:rFonts w:cs="Tahoma"/>
                <w:szCs w:val="20"/>
              </w:rPr>
              <w:t xml:space="preserve"> October 202</w:t>
            </w:r>
            <w:r w:rsidR="00F12FFC" w:rsidRPr="00A248B2">
              <w:rPr>
                <w:rFonts w:cs="Tahoma"/>
                <w:szCs w:val="20"/>
              </w:rPr>
              <w:t>5</w:t>
            </w:r>
            <w:r w:rsidRPr="00A248B2">
              <w:rPr>
                <w:rFonts w:cs="Tahoma"/>
                <w:szCs w:val="20"/>
              </w:rPr>
              <w:t xml:space="preserve"> - Residential 1</w:t>
            </w:r>
          </w:p>
          <w:p w14:paraId="5A852EE7" w14:textId="2A702BE5" w:rsidR="00367030" w:rsidRPr="00A248B2" w:rsidRDefault="00F12FFC" w:rsidP="00367030">
            <w:pPr>
              <w:pStyle w:val="NoSpacing"/>
              <w:numPr>
                <w:ilvl w:val="0"/>
                <w:numId w:val="15"/>
              </w:numPr>
              <w:rPr>
                <w:rFonts w:cs="Tahoma"/>
                <w:szCs w:val="20"/>
              </w:rPr>
            </w:pPr>
            <w:r w:rsidRPr="00A248B2">
              <w:rPr>
                <w:rFonts w:cs="Tahoma"/>
                <w:szCs w:val="20"/>
              </w:rPr>
              <w:t xml:space="preserve">19 </w:t>
            </w:r>
            <w:r w:rsidR="00367030" w:rsidRPr="00A248B2">
              <w:rPr>
                <w:rFonts w:cs="Tahoma"/>
                <w:szCs w:val="20"/>
              </w:rPr>
              <w:t>February 202</w:t>
            </w:r>
            <w:r w:rsidRPr="00A248B2">
              <w:rPr>
                <w:rFonts w:cs="Tahoma"/>
                <w:szCs w:val="20"/>
              </w:rPr>
              <w:t>6</w:t>
            </w:r>
            <w:r w:rsidR="00367030" w:rsidRPr="00A248B2">
              <w:rPr>
                <w:rFonts w:cs="Tahoma"/>
                <w:szCs w:val="20"/>
              </w:rPr>
              <w:t xml:space="preserve"> – Staff Training Day 2</w:t>
            </w:r>
          </w:p>
          <w:p w14:paraId="4265462F" w14:textId="27ADCD8F" w:rsidR="00367030" w:rsidRPr="00A248B2" w:rsidRDefault="00367030" w:rsidP="00367030">
            <w:pPr>
              <w:pStyle w:val="NoSpacing"/>
              <w:numPr>
                <w:ilvl w:val="0"/>
                <w:numId w:val="15"/>
              </w:numPr>
              <w:rPr>
                <w:rFonts w:cs="Tahoma"/>
                <w:szCs w:val="20"/>
              </w:rPr>
            </w:pPr>
            <w:r w:rsidRPr="00A248B2">
              <w:rPr>
                <w:rFonts w:cs="Tahoma"/>
                <w:szCs w:val="20"/>
              </w:rPr>
              <w:t>2</w:t>
            </w:r>
            <w:r w:rsidR="00F12FFC" w:rsidRPr="00A248B2">
              <w:rPr>
                <w:rFonts w:cs="Tahoma"/>
                <w:szCs w:val="20"/>
              </w:rPr>
              <w:t>0</w:t>
            </w:r>
            <w:r w:rsidRPr="00A248B2">
              <w:rPr>
                <w:rFonts w:cs="Tahoma"/>
                <w:szCs w:val="20"/>
              </w:rPr>
              <w:t xml:space="preserve"> - 2</w:t>
            </w:r>
            <w:r w:rsidR="00F12FFC" w:rsidRPr="00A248B2">
              <w:rPr>
                <w:rFonts w:cs="Tahoma"/>
                <w:szCs w:val="20"/>
              </w:rPr>
              <w:t>1</w:t>
            </w:r>
            <w:r w:rsidRPr="00A248B2">
              <w:rPr>
                <w:rFonts w:cs="Tahoma"/>
                <w:szCs w:val="20"/>
              </w:rPr>
              <w:t xml:space="preserve"> February 202</w:t>
            </w:r>
            <w:r w:rsidR="00F12FFC" w:rsidRPr="00A248B2">
              <w:rPr>
                <w:rFonts w:cs="Tahoma"/>
                <w:szCs w:val="20"/>
              </w:rPr>
              <w:t>6</w:t>
            </w:r>
            <w:r w:rsidRPr="00A248B2">
              <w:rPr>
                <w:rFonts w:cs="Tahoma"/>
                <w:szCs w:val="20"/>
              </w:rPr>
              <w:t xml:space="preserve"> - Residential 2</w:t>
            </w:r>
          </w:p>
          <w:p w14:paraId="424252FD" w14:textId="1DD33737" w:rsidR="00367030" w:rsidRPr="00A248B2" w:rsidRDefault="00367030" w:rsidP="00367030">
            <w:pPr>
              <w:pStyle w:val="NoSpacing"/>
              <w:numPr>
                <w:ilvl w:val="0"/>
                <w:numId w:val="15"/>
              </w:numPr>
              <w:rPr>
                <w:rFonts w:cs="Tahoma"/>
                <w:szCs w:val="20"/>
              </w:rPr>
            </w:pPr>
            <w:r w:rsidRPr="00A248B2">
              <w:rPr>
                <w:rFonts w:cs="Tahoma"/>
                <w:szCs w:val="20"/>
              </w:rPr>
              <w:t>1</w:t>
            </w:r>
            <w:r w:rsidR="00F12FFC" w:rsidRPr="00A248B2">
              <w:rPr>
                <w:rFonts w:cs="Tahoma"/>
                <w:szCs w:val="20"/>
              </w:rPr>
              <w:t>8</w:t>
            </w:r>
            <w:r w:rsidRPr="00A248B2">
              <w:rPr>
                <w:rFonts w:cs="Tahoma"/>
                <w:szCs w:val="20"/>
              </w:rPr>
              <w:t xml:space="preserve"> June 202</w:t>
            </w:r>
            <w:r w:rsidR="00F12FFC" w:rsidRPr="00A248B2">
              <w:rPr>
                <w:rFonts w:cs="Tahoma"/>
                <w:szCs w:val="20"/>
              </w:rPr>
              <w:t>6</w:t>
            </w:r>
            <w:r w:rsidRPr="00A248B2">
              <w:rPr>
                <w:rFonts w:cs="Tahoma"/>
                <w:szCs w:val="20"/>
              </w:rPr>
              <w:t xml:space="preserve"> – Staff Training Day 3</w:t>
            </w:r>
          </w:p>
          <w:p w14:paraId="05768C8E" w14:textId="6EB45125" w:rsidR="00367030" w:rsidRPr="00A248B2" w:rsidRDefault="00367030" w:rsidP="00367030">
            <w:pPr>
              <w:pStyle w:val="NoSpacing"/>
              <w:numPr>
                <w:ilvl w:val="0"/>
                <w:numId w:val="15"/>
              </w:numPr>
              <w:rPr>
                <w:rFonts w:cs="Tahoma"/>
                <w:szCs w:val="20"/>
              </w:rPr>
            </w:pPr>
            <w:r w:rsidRPr="00A248B2">
              <w:rPr>
                <w:rFonts w:cs="Tahoma"/>
                <w:szCs w:val="20"/>
              </w:rPr>
              <w:t>1</w:t>
            </w:r>
            <w:r w:rsidR="00F12FFC" w:rsidRPr="00A248B2">
              <w:rPr>
                <w:rFonts w:cs="Tahoma"/>
                <w:szCs w:val="20"/>
              </w:rPr>
              <w:t>9</w:t>
            </w:r>
            <w:r w:rsidRPr="00A248B2">
              <w:rPr>
                <w:rFonts w:cs="Tahoma"/>
                <w:szCs w:val="20"/>
              </w:rPr>
              <w:t xml:space="preserve"> – </w:t>
            </w:r>
            <w:r w:rsidR="00F12FFC" w:rsidRPr="00A248B2">
              <w:rPr>
                <w:rFonts w:cs="Tahoma"/>
                <w:szCs w:val="20"/>
              </w:rPr>
              <w:t>20</w:t>
            </w:r>
            <w:r w:rsidRPr="00A248B2">
              <w:rPr>
                <w:rFonts w:cs="Tahoma"/>
                <w:szCs w:val="20"/>
              </w:rPr>
              <w:t xml:space="preserve"> June 202</w:t>
            </w:r>
            <w:r w:rsidR="005632D3">
              <w:rPr>
                <w:rFonts w:cs="Tahoma"/>
                <w:szCs w:val="20"/>
              </w:rPr>
              <w:t>6</w:t>
            </w:r>
            <w:r w:rsidRPr="00A248B2">
              <w:rPr>
                <w:rFonts w:cs="Tahoma"/>
                <w:szCs w:val="20"/>
              </w:rPr>
              <w:t xml:space="preserve"> – Residential 3</w:t>
            </w:r>
          </w:p>
          <w:p w14:paraId="7661BABE" w14:textId="1136BD30" w:rsidR="00F12FFC" w:rsidRPr="00A248B2" w:rsidRDefault="00F12FFC" w:rsidP="00367030">
            <w:pPr>
              <w:pStyle w:val="NoSpacing"/>
              <w:numPr>
                <w:ilvl w:val="0"/>
                <w:numId w:val="15"/>
              </w:numPr>
              <w:rPr>
                <w:rFonts w:cs="Tahoma"/>
                <w:szCs w:val="20"/>
              </w:rPr>
            </w:pPr>
            <w:r w:rsidRPr="00A248B2">
              <w:rPr>
                <w:rFonts w:cs="Tahoma"/>
                <w:szCs w:val="20"/>
              </w:rPr>
              <w:t xml:space="preserve">Residential Task Briefings – TBC - these usually take place around 2 weeks ahead of Residential 2 and 3. These are hosted on Microsoft Teams on a weekday evening and last around 2 hours. Dates for these will be sent out in advance and there is an expectation to attend. Where this is not possible it is important to catch up on this element. </w:t>
            </w:r>
          </w:p>
          <w:p w14:paraId="2FFAD27E" w14:textId="77777777" w:rsidR="00866780" w:rsidRPr="00635B3B" w:rsidRDefault="00866780" w:rsidP="00866780">
            <w:pPr>
              <w:rPr>
                <w:rFonts w:ascii="Tahoma" w:hAnsi="Tahoma" w:cs="Tahoma"/>
                <w:bCs/>
                <w:color w:val="262626"/>
                <w:sz w:val="20"/>
                <w:szCs w:val="20"/>
              </w:rPr>
            </w:pPr>
          </w:p>
        </w:tc>
      </w:tr>
      <w:tr w:rsidR="00866780" w:rsidRPr="00635B3B" w14:paraId="0E520141" w14:textId="77777777" w:rsidTr="00866780">
        <w:tc>
          <w:tcPr>
            <w:tcW w:w="3627" w:type="dxa"/>
            <w:gridSpan w:val="2"/>
            <w:shd w:val="clear" w:color="auto" w:fill="auto"/>
          </w:tcPr>
          <w:p w14:paraId="30B6FD1B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lastRenderedPageBreak/>
              <w:t>Completed by Name/Role</w:t>
            </w:r>
          </w:p>
        </w:tc>
        <w:tc>
          <w:tcPr>
            <w:tcW w:w="10373" w:type="dxa"/>
            <w:gridSpan w:val="3"/>
            <w:shd w:val="clear" w:color="auto" w:fill="auto"/>
          </w:tcPr>
          <w:p w14:paraId="7718D28A" w14:textId="77777777" w:rsidR="00866780" w:rsidRPr="00635B3B" w:rsidRDefault="00CC72B5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262626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Maddie Massey</w:t>
            </w:r>
            <w:r w:rsidR="00866780" w:rsidRPr="00635B3B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 xml:space="preserve"> &amp; Selena Creighton – </w:t>
            </w:r>
            <w:r w:rsidR="00635B3B" w:rsidRPr="00635B3B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BUCS Football Development Manager</w:t>
            </w:r>
            <w:r w:rsidR="005548D6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 xml:space="preserve"> </w:t>
            </w:r>
            <w:r w:rsidR="00866780" w:rsidRPr="00635B3B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&amp; Consultant</w:t>
            </w:r>
          </w:p>
        </w:tc>
      </w:tr>
      <w:tr w:rsidR="00866780" w:rsidRPr="00635B3B" w14:paraId="43B26157" w14:textId="77777777" w:rsidTr="00866780">
        <w:tc>
          <w:tcPr>
            <w:tcW w:w="3627" w:type="dxa"/>
            <w:gridSpan w:val="2"/>
            <w:shd w:val="clear" w:color="auto" w:fill="auto"/>
          </w:tcPr>
          <w:p w14:paraId="7B06DDAC" w14:textId="77777777" w:rsidR="00866780" w:rsidRPr="00635B3B" w:rsidRDefault="00866780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262626"/>
                <w:sz w:val="20"/>
                <w:szCs w:val="20"/>
              </w:rPr>
            </w:pPr>
            <w:r w:rsidRPr="00635B3B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Date</w:t>
            </w:r>
          </w:p>
        </w:tc>
        <w:tc>
          <w:tcPr>
            <w:tcW w:w="10373" w:type="dxa"/>
            <w:gridSpan w:val="3"/>
            <w:shd w:val="clear" w:color="auto" w:fill="auto"/>
          </w:tcPr>
          <w:p w14:paraId="5172FF20" w14:textId="6E98E017" w:rsidR="00866780" w:rsidRPr="00635B3B" w:rsidRDefault="00F12FFC" w:rsidP="0086678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color w:val="262626"/>
                <w:sz w:val="20"/>
                <w:szCs w:val="20"/>
              </w:rPr>
            </w:pPr>
            <w:r w:rsidRPr="00F12FFC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30</w:t>
            </w:r>
            <w:r w:rsidR="00635B3B" w:rsidRPr="00F12FFC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.0</w:t>
            </w:r>
            <w:r w:rsidRPr="00F12FFC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4</w:t>
            </w:r>
            <w:r w:rsidR="00635B3B" w:rsidRPr="00F12FFC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.202</w:t>
            </w:r>
            <w:r w:rsidRPr="00F12FFC">
              <w:rPr>
                <w:rFonts w:ascii="Tahoma" w:hAnsi="Tahoma" w:cs="Tahoma"/>
                <w:bCs/>
                <w:color w:val="262626"/>
                <w:sz w:val="20"/>
                <w:szCs w:val="20"/>
              </w:rPr>
              <w:t>5</w:t>
            </w:r>
          </w:p>
        </w:tc>
      </w:tr>
    </w:tbl>
    <w:p w14:paraId="2D4D23F8" w14:textId="77777777" w:rsidR="00752A08" w:rsidRPr="00635B3B" w:rsidRDefault="00752A08" w:rsidP="00866780">
      <w:pPr>
        <w:autoSpaceDE w:val="0"/>
        <w:autoSpaceDN w:val="0"/>
        <w:adjustRightInd w:val="0"/>
        <w:rPr>
          <w:rFonts w:ascii="Tahoma" w:hAnsi="Tahoma" w:cs="Tahoma"/>
          <w:b/>
          <w:bCs/>
          <w:color w:val="262626"/>
          <w:sz w:val="36"/>
          <w:szCs w:val="36"/>
        </w:rPr>
      </w:pPr>
    </w:p>
    <w:p w14:paraId="0369A103" w14:textId="77777777" w:rsidR="00693D58" w:rsidRPr="00635B3B" w:rsidRDefault="00693D58" w:rsidP="00693D58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652A13F" w14:textId="77777777" w:rsidR="00693D58" w:rsidRPr="00635B3B" w:rsidRDefault="00693D58" w:rsidP="00693D58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sectPr w:rsidR="00693D58" w:rsidRPr="00635B3B" w:rsidSect="005D7A67">
      <w:headerReference w:type="default" r:id="rId12"/>
      <w:footerReference w:type="even" r:id="rId13"/>
      <w:footerReference w:type="default" r:id="rId14"/>
      <w:pgSz w:w="16820" w:h="11900" w:orient="landscape"/>
      <w:pgMar w:top="1440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C8C9F" w14:textId="77777777" w:rsidR="005D7A67" w:rsidRDefault="005D7A67">
      <w:r>
        <w:separator/>
      </w:r>
    </w:p>
  </w:endnote>
  <w:endnote w:type="continuationSeparator" w:id="0">
    <w:p w14:paraId="1B2F26E3" w14:textId="77777777" w:rsidR="005D7A67" w:rsidRDefault="005D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65FD" w14:textId="77777777" w:rsidR="00676D2F" w:rsidRDefault="00676D2F" w:rsidP="007C66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C83F6" w14:textId="77777777" w:rsidR="00676D2F" w:rsidRDefault="00676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AF2B" w14:textId="77777777" w:rsidR="00676D2F" w:rsidRDefault="00676D2F" w:rsidP="007C66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5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31F04C" w14:textId="77777777" w:rsidR="00676D2F" w:rsidRPr="00635B3B" w:rsidRDefault="00676D2F">
    <w:pPr>
      <w:pStyle w:val="Foo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341C" w14:textId="77777777" w:rsidR="005D7A67" w:rsidRDefault="005D7A67">
      <w:r>
        <w:separator/>
      </w:r>
    </w:p>
  </w:footnote>
  <w:footnote w:type="continuationSeparator" w:id="0">
    <w:p w14:paraId="0EC11AA4" w14:textId="77777777" w:rsidR="005D7A67" w:rsidRDefault="005D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3D1E" w14:textId="21804B1E" w:rsidR="004E5998" w:rsidRDefault="00F12FF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3C9D6F" wp14:editId="18236903">
          <wp:simplePos x="0" y="0"/>
          <wp:positionH relativeFrom="margin">
            <wp:posOffset>5651500</wp:posOffset>
          </wp:positionH>
          <wp:positionV relativeFrom="paragraph">
            <wp:posOffset>-457200</wp:posOffset>
          </wp:positionV>
          <wp:extent cx="3397250" cy="890905"/>
          <wp:effectExtent l="0" t="0" r="0" b="0"/>
          <wp:wrapSquare wrapText="bothSides"/>
          <wp:docPr id="3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238"/>
    <w:multiLevelType w:val="hybridMultilevel"/>
    <w:tmpl w:val="4622E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40F"/>
    <w:multiLevelType w:val="hybridMultilevel"/>
    <w:tmpl w:val="7C986C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B7733"/>
    <w:multiLevelType w:val="hybridMultilevel"/>
    <w:tmpl w:val="6E0A0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29B0"/>
    <w:multiLevelType w:val="hybridMultilevel"/>
    <w:tmpl w:val="DC2AE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6D11"/>
    <w:multiLevelType w:val="hybridMultilevel"/>
    <w:tmpl w:val="FE56AE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0865"/>
    <w:multiLevelType w:val="hybridMultilevel"/>
    <w:tmpl w:val="71729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C2B35"/>
    <w:multiLevelType w:val="hybridMultilevel"/>
    <w:tmpl w:val="9F8EA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90388"/>
    <w:multiLevelType w:val="hybridMultilevel"/>
    <w:tmpl w:val="5100CE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221C"/>
    <w:multiLevelType w:val="hybridMultilevel"/>
    <w:tmpl w:val="5998B2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4068D"/>
    <w:multiLevelType w:val="hybridMultilevel"/>
    <w:tmpl w:val="EA16E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D5953"/>
    <w:multiLevelType w:val="hybridMultilevel"/>
    <w:tmpl w:val="132606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54D3"/>
    <w:multiLevelType w:val="hybridMultilevel"/>
    <w:tmpl w:val="D5D4E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233A2"/>
    <w:multiLevelType w:val="multilevel"/>
    <w:tmpl w:val="2928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F807DB"/>
    <w:multiLevelType w:val="hybridMultilevel"/>
    <w:tmpl w:val="0618FF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115952">
    <w:abstractNumId w:val="11"/>
  </w:num>
  <w:num w:numId="2" w16cid:durableId="292710207">
    <w:abstractNumId w:val="4"/>
  </w:num>
  <w:num w:numId="3" w16cid:durableId="914049225">
    <w:abstractNumId w:val="1"/>
  </w:num>
  <w:num w:numId="4" w16cid:durableId="131758141">
    <w:abstractNumId w:val="8"/>
  </w:num>
  <w:num w:numId="5" w16cid:durableId="220990135">
    <w:abstractNumId w:val="5"/>
  </w:num>
  <w:num w:numId="6" w16cid:durableId="992025802">
    <w:abstractNumId w:val="3"/>
  </w:num>
  <w:num w:numId="7" w16cid:durableId="952203033">
    <w:abstractNumId w:val="13"/>
  </w:num>
  <w:num w:numId="8" w16cid:durableId="1492403650">
    <w:abstractNumId w:val="7"/>
  </w:num>
  <w:num w:numId="9" w16cid:durableId="1998224193">
    <w:abstractNumId w:val="10"/>
  </w:num>
  <w:num w:numId="10" w16cid:durableId="1273509182">
    <w:abstractNumId w:val="0"/>
  </w:num>
  <w:num w:numId="11" w16cid:durableId="1093864115">
    <w:abstractNumId w:val="6"/>
  </w:num>
  <w:num w:numId="12" w16cid:durableId="610010830">
    <w:abstractNumId w:val="2"/>
  </w:num>
  <w:num w:numId="13" w16cid:durableId="1135949220">
    <w:abstractNumId w:val="9"/>
  </w:num>
  <w:num w:numId="14" w16cid:durableId="585654435">
    <w:abstractNumId w:val="12"/>
  </w:num>
  <w:num w:numId="15" w16cid:durableId="4569970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58"/>
    <w:rsid w:val="00005B0B"/>
    <w:rsid w:val="00016C41"/>
    <w:rsid w:val="00023A68"/>
    <w:rsid w:val="00053FBF"/>
    <w:rsid w:val="000816C8"/>
    <w:rsid w:val="0009116F"/>
    <w:rsid w:val="000C2612"/>
    <w:rsid w:val="000E4AC2"/>
    <w:rsid w:val="0010254D"/>
    <w:rsid w:val="001063BA"/>
    <w:rsid w:val="00126D1A"/>
    <w:rsid w:val="001311B7"/>
    <w:rsid w:val="0014338E"/>
    <w:rsid w:val="001A01F7"/>
    <w:rsid w:val="001A6547"/>
    <w:rsid w:val="001F606C"/>
    <w:rsid w:val="0020251A"/>
    <w:rsid w:val="002105FE"/>
    <w:rsid w:val="00213DE4"/>
    <w:rsid w:val="00217EB7"/>
    <w:rsid w:val="00222911"/>
    <w:rsid w:val="00242210"/>
    <w:rsid w:val="00242BA9"/>
    <w:rsid w:val="00261B11"/>
    <w:rsid w:val="0027252D"/>
    <w:rsid w:val="00272B85"/>
    <w:rsid w:val="00292879"/>
    <w:rsid w:val="0029428C"/>
    <w:rsid w:val="002B7F6D"/>
    <w:rsid w:val="002D3ED2"/>
    <w:rsid w:val="002E42CF"/>
    <w:rsid w:val="002E78AB"/>
    <w:rsid w:val="0034182E"/>
    <w:rsid w:val="00367030"/>
    <w:rsid w:val="003704F1"/>
    <w:rsid w:val="00380CB6"/>
    <w:rsid w:val="003B5373"/>
    <w:rsid w:val="003C0039"/>
    <w:rsid w:val="003E7F1E"/>
    <w:rsid w:val="0041657E"/>
    <w:rsid w:val="004237C8"/>
    <w:rsid w:val="00423F0F"/>
    <w:rsid w:val="00437AEE"/>
    <w:rsid w:val="00444F2E"/>
    <w:rsid w:val="00461433"/>
    <w:rsid w:val="004864BF"/>
    <w:rsid w:val="00495843"/>
    <w:rsid w:val="004E5998"/>
    <w:rsid w:val="004E5F1C"/>
    <w:rsid w:val="0053583E"/>
    <w:rsid w:val="005548D6"/>
    <w:rsid w:val="005632D3"/>
    <w:rsid w:val="00573E3E"/>
    <w:rsid w:val="00573F18"/>
    <w:rsid w:val="005B52E9"/>
    <w:rsid w:val="005D6EA8"/>
    <w:rsid w:val="005D7A67"/>
    <w:rsid w:val="005D7BEA"/>
    <w:rsid w:val="00634FB1"/>
    <w:rsid w:val="00635B3B"/>
    <w:rsid w:val="00651C61"/>
    <w:rsid w:val="00653BBC"/>
    <w:rsid w:val="006622EA"/>
    <w:rsid w:val="0066333E"/>
    <w:rsid w:val="00676D2F"/>
    <w:rsid w:val="00677AF9"/>
    <w:rsid w:val="00687A06"/>
    <w:rsid w:val="00693D58"/>
    <w:rsid w:val="006B07D6"/>
    <w:rsid w:val="00721E66"/>
    <w:rsid w:val="00752A08"/>
    <w:rsid w:val="00764A4E"/>
    <w:rsid w:val="00790FB0"/>
    <w:rsid w:val="00796CDA"/>
    <w:rsid w:val="007C66A9"/>
    <w:rsid w:val="007D1076"/>
    <w:rsid w:val="007F6864"/>
    <w:rsid w:val="00815CC7"/>
    <w:rsid w:val="008248CC"/>
    <w:rsid w:val="00830C0E"/>
    <w:rsid w:val="0083248D"/>
    <w:rsid w:val="00866780"/>
    <w:rsid w:val="00891351"/>
    <w:rsid w:val="008A5426"/>
    <w:rsid w:val="008D1E37"/>
    <w:rsid w:val="008D4F70"/>
    <w:rsid w:val="008E320D"/>
    <w:rsid w:val="00975373"/>
    <w:rsid w:val="00975885"/>
    <w:rsid w:val="009A3542"/>
    <w:rsid w:val="009B18A4"/>
    <w:rsid w:val="009C0F56"/>
    <w:rsid w:val="009E0768"/>
    <w:rsid w:val="00A00187"/>
    <w:rsid w:val="00A2242F"/>
    <w:rsid w:val="00A248B2"/>
    <w:rsid w:val="00A44727"/>
    <w:rsid w:val="00A65C95"/>
    <w:rsid w:val="00A914A0"/>
    <w:rsid w:val="00A93DFE"/>
    <w:rsid w:val="00AD281F"/>
    <w:rsid w:val="00B33C90"/>
    <w:rsid w:val="00B443AB"/>
    <w:rsid w:val="00B562F4"/>
    <w:rsid w:val="00B621E6"/>
    <w:rsid w:val="00B82ADD"/>
    <w:rsid w:val="00B82CF4"/>
    <w:rsid w:val="00BB238B"/>
    <w:rsid w:val="00C246F8"/>
    <w:rsid w:val="00C94177"/>
    <w:rsid w:val="00CA7C60"/>
    <w:rsid w:val="00CC43B6"/>
    <w:rsid w:val="00CC72B5"/>
    <w:rsid w:val="00CE7724"/>
    <w:rsid w:val="00D132BC"/>
    <w:rsid w:val="00D671E5"/>
    <w:rsid w:val="00D76B0D"/>
    <w:rsid w:val="00D909A3"/>
    <w:rsid w:val="00D948FE"/>
    <w:rsid w:val="00DD0A25"/>
    <w:rsid w:val="00DD46A0"/>
    <w:rsid w:val="00DE0201"/>
    <w:rsid w:val="00E45B24"/>
    <w:rsid w:val="00E61628"/>
    <w:rsid w:val="00E81BA6"/>
    <w:rsid w:val="00EA051A"/>
    <w:rsid w:val="00EB2358"/>
    <w:rsid w:val="00EB64EF"/>
    <w:rsid w:val="00EC3A00"/>
    <w:rsid w:val="00EE2BF4"/>
    <w:rsid w:val="00EE4AFD"/>
    <w:rsid w:val="00F06332"/>
    <w:rsid w:val="00F12FFC"/>
    <w:rsid w:val="00F731FC"/>
    <w:rsid w:val="00F7370B"/>
    <w:rsid w:val="00FC693A"/>
    <w:rsid w:val="00FD214F"/>
    <w:rsid w:val="00FD7EE6"/>
    <w:rsid w:val="00FF1128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4C7B6F"/>
  <w15:chartTrackingRefBased/>
  <w15:docId w15:val="{EECC870D-846A-4470-BFBC-262109D7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B621E6"/>
    <w:rPr>
      <w:sz w:val="24"/>
      <w:szCs w:val="24"/>
    </w:rPr>
  </w:style>
  <w:style w:type="paragraph" w:styleId="Heading2">
    <w:name w:val="heading 2"/>
    <w:basedOn w:val="Normal"/>
    <w:next w:val="Normal"/>
    <w:qFormat/>
    <w:rsid w:val="00E61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3248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3248D"/>
  </w:style>
  <w:style w:type="paragraph" w:styleId="Header">
    <w:name w:val="header"/>
    <w:basedOn w:val="Normal"/>
    <w:rsid w:val="00E61628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/>
    <w:rsid w:val="00CC72B5"/>
    <w:rPr>
      <w:rFonts w:ascii="Tahoma" w:eastAsia="Calibri" w:hAnsi="Tahom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E5FC03D9E8046810E5A3FBF71A1FB" ma:contentTypeVersion="18" ma:contentTypeDescription="Create a new document." ma:contentTypeScope="" ma:versionID="239d8eb14b294b96a707c4c35ea53bac">
  <xsd:schema xmlns:xsd="http://www.w3.org/2001/XMLSchema" xmlns:xs="http://www.w3.org/2001/XMLSchema" xmlns:p="http://schemas.microsoft.com/office/2006/metadata/properties" xmlns:ns2="950f1a41-260e-4a95-82b6-2e1808fbb6a7" xmlns:ns3="fef4e556-16e4-4dee-95da-df72594863e3" targetNamespace="http://schemas.microsoft.com/office/2006/metadata/properties" ma:root="true" ma:fieldsID="19f4d33e626e399e0499ec80c15fa98d" ns2:_="" ns3:_="">
    <xsd:import namespace="950f1a41-260e-4a95-82b6-2e1808fbb6a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1a41-260e-4a95-82b6-2e1808fb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1a41-260e-4a95-82b6-2e1808fbb6a7">
      <Terms xmlns="http://schemas.microsoft.com/office/infopath/2007/PartnerControls"/>
    </lcf76f155ced4ddcb4097134ff3c332f>
    <TaxCatchAll xmlns="fef4e556-16e4-4dee-95da-df72594863e3"/>
  </documentManagement>
</p:properties>
</file>

<file path=customXml/itemProps1.xml><?xml version="1.0" encoding="utf-8"?>
<ds:datastoreItem xmlns:ds="http://schemas.openxmlformats.org/officeDocument/2006/customXml" ds:itemID="{066193CD-86D8-44A2-BAC2-1B8B655DC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FAB977-8F53-4A19-96BA-DD87F9732F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66CA77-A50D-4C06-B420-5580DFEC22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3592D-7E67-400B-B3D0-B10B31B95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1a41-260e-4a95-82b6-2e1808fbb6a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CECC20-BB53-4412-9598-24F56D0C4519}">
  <ds:schemaRefs>
    <ds:schemaRef ds:uri="http://schemas.microsoft.com/office/2006/metadata/properties"/>
    <ds:schemaRef ds:uri="http://schemas.microsoft.com/office/infopath/2007/PartnerControls"/>
    <ds:schemaRef ds:uri="950f1a41-260e-4a95-82b6-2e1808fbb6a7"/>
    <ds:schemaRef ds:uri="fef4e556-16e4-4dee-95da-df725948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 Template</vt:lpstr>
    </vt:vector>
  </TitlesOfParts>
  <Company>WCRS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 Template</dc:title>
  <dc:subject/>
  <dc:creator>Selena</dc:creator>
  <cp:keywords/>
  <dc:description/>
  <cp:lastModifiedBy>Maddie Massey</cp:lastModifiedBy>
  <cp:revision>4</cp:revision>
  <dcterms:created xsi:type="dcterms:W3CDTF">2025-04-30T17:20:00Z</dcterms:created>
  <dcterms:modified xsi:type="dcterms:W3CDTF">2025-05-06T13:24:00Z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Beth Garner</vt:lpwstr>
  </property>
  <property fmtid="{D5CDD505-2E9C-101B-9397-08002B2CF9AE}" pid="3" name="Order">
    <vt:lpwstr>99700.0000000000</vt:lpwstr>
  </property>
  <property fmtid="{D5CDD505-2E9C-101B-9397-08002B2CF9AE}" pid="4" name="display_urn:schemas-microsoft-com:office:office#Author">
    <vt:lpwstr>Beth Garner</vt:lpwstr>
  </property>
  <property fmtid="{D5CDD505-2E9C-101B-9397-08002B2CF9AE}" pid="5" name="MediaServiceImageTags">
    <vt:lpwstr/>
  </property>
</Properties>
</file>