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2EE19A50" w:rsidR="00DF21AA" w:rsidRPr="0050089A" w:rsidRDefault="000D2E03" w:rsidP="00A34A7E">
      <w:pPr>
        <w:spacing w:before="120" w:after="120" w:line="240" w:lineRule="auto"/>
        <w:rPr>
          <w:rFonts w:cs="Tahoma"/>
          <w:b/>
          <w:sz w:val="28"/>
          <w:szCs w:val="28"/>
        </w:rPr>
      </w:pPr>
      <w:r w:rsidRPr="0050089A">
        <w:rPr>
          <w:rFonts w:cs="Tahoma"/>
          <w:noProof/>
          <w:sz w:val="28"/>
          <w:szCs w:val="28"/>
          <w:lang w:eastAsia="en-GB"/>
        </w:rPr>
        <w:drawing>
          <wp:anchor distT="0" distB="0" distL="114300" distR="114300" simplePos="0" relativeHeight="251659264" behindDoc="0" locked="0" layoutInCell="1" allowOverlap="1" wp14:anchorId="083E7973" wp14:editId="74EDDE31">
            <wp:simplePos x="0" y="0"/>
            <wp:positionH relativeFrom="margin">
              <wp:posOffset>5154353</wp:posOffset>
            </wp:positionH>
            <wp:positionV relativeFrom="paragraph">
              <wp:posOffset>0</wp:posOffset>
            </wp:positionV>
            <wp:extent cx="957532"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7532" cy="1050983"/>
                    </a:xfrm>
                    <a:prstGeom prst="rect">
                      <a:avLst/>
                    </a:prstGeom>
                  </pic:spPr>
                </pic:pic>
              </a:graphicData>
            </a:graphic>
            <wp14:sizeRelH relativeFrom="page">
              <wp14:pctWidth>0</wp14:pctWidth>
            </wp14:sizeRelH>
            <wp14:sizeRelV relativeFrom="page">
              <wp14:pctHeight>0</wp14:pctHeight>
            </wp14:sizeRelV>
          </wp:anchor>
        </w:drawing>
      </w:r>
      <w:r w:rsidR="00E41521" w:rsidRPr="0050089A">
        <w:rPr>
          <w:rFonts w:cs="Tahoma"/>
          <w:b/>
          <w:sz w:val="28"/>
          <w:szCs w:val="28"/>
        </w:rPr>
        <w:t>BUCS C</w:t>
      </w:r>
      <w:r w:rsidR="001A4BCB">
        <w:rPr>
          <w:rFonts w:cs="Tahoma"/>
          <w:b/>
          <w:sz w:val="28"/>
          <w:szCs w:val="28"/>
        </w:rPr>
        <w:t>RICKET UMPIRE REIMBURSEMENT PRO FORMA</w:t>
      </w:r>
    </w:p>
    <w:p w14:paraId="3E139C5B" w14:textId="4CACDC1F" w:rsidR="00950BE2" w:rsidRDefault="001A4BCB" w:rsidP="00A34A7E">
      <w:pPr>
        <w:pBdr>
          <w:bottom w:val="single" w:sz="6" w:space="1" w:color="auto"/>
        </w:pBdr>
        <w:spacing w:before="120" w:after="120" w:line="240" w:lineRule="auto"/>
        <w:jc w:val="both"/>
        <w:rPr>
          <w:rFonts w:cs="Tahoma"/>
          <w:sz w:val="28"/>
          <w:szCs w:val="28"/>
        </w:rPr>
      </w:pPr>
      <w:r>
        <w:rPr>
          <w:rFonts w:cs="Tahoma"/>
          <w:sz w:val="28"/>
          <w:szCs w:val="28"/>
        </w:rPr>
        <w:t>PUBLISHED</w:t>
      </w:r>
      <w:r w:rsidR="00950BE2" w:rsidRPr="0050089A">
        <w:rPr>
          <w:rFonts w:cs="Tahoma"/>
          <w:sz w:val="28"/>
          <w:szCs w:val="28"/>
        </w:rPr>
        <w:t xml:space="preserve"> | </w:t>
      </w:r>
      <w:r w:rsidR="00571056">
        <w:rPr>
          <w:rFonts w:cs="Tahoma"/>
          <w:sz w:val="28"/>
          <w:szCs w:val="28"/>
        </w:rPr>
        <w:t>7 APRIL</w:t>
      </w:r>
      <w:r w:rsidR="00416EB6">
        <w:rPr>
          <w:rFonts w:cs="Tahoma"/>
          <w:sz w:val="28"/>
          <w:szCs w:val="28"/>
        </w:rPr>
        <w:t xml:space="preserve"> 202</w:t>
      </w:r>
      <w:r w:rsidR="00571056">
        <w:rPr>
          <w:rFonts w:cs="Tahoma"/>
          <w:sz w:val="28"/>
          <w:szCs w:val="28"/>
        </w:rPr>
        <w:t>2</w:t>
      </w:r>
    </w:p>
    <w:p w14:paraId="143C3123" w14:textId="77777777" w:rsidR="001F04E3" w:rsidRPr="00464F9B" w:rsidRDefault="001F04E3" w:rsidP="00A34A7E">
      <w:pPr>
        <w:pBdr>
          <w:bottom w:val="single" w:sz="6" w:space="1" w:color="auto"/>
        </w:pBdr>
        <w:spacing w:before="120" w:after="120" w:line="240" w:lineRule="auto"/>
        <w:jc w:val="both"/>
        <w:rPr>
          <w:rFonts w:cs="Tahoma"/>
          <w:b/>
          <w:color w:val="B51C25"/>
          <w:sz w:val="28"/>
          <w:szCs w:val="28"/>
        </w:rPr>
      </w:pPr>
    </w:p>
    <w:p w14:paraId="7F09C2BD" w14:textId="77777777" w:rsidR="00950BE2" w:rsidRPr="00464F9B" w:rsidRDefault="00950BE2" w:rsidP="00A34A7E">
      <w:pPr>
        <w:pBdr>
          <w:bottom w:val="single" w:sz="6" w:space="1" w:color="auto"/>
        </w:pBdr>
        <w:spacing w:before="120" w:after="120" w:line="240" w:lineRule="auto"/>
        <w:jc w:val="both"/>
        <w:rPr>
          <w:rFonts w:cs="Tahoma"/>
          <w:b/>
          <w:sz w:val="28"/>
          <w:szCs w:val="28"/>
        </w:rPr>
      </w:pPr>
    </w:p>
    <w:p w14:paraId="3EB02246" w14:textId="2A786747" w:rsidR="006379AE" w:rsidRDefault="006379AE" w:rsidP="006379AE">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BUCS </w:t>
      </w:r>
      <w:r w:rsidR="006471A2">
        <w:rPr>
          <w:rFonts w:cs="Tahoma"/>
          <w:i/>
          <w:szCs w:val="20"/>
        </w:rPr>
        <w:t xml:space="preserve">regulation CRI </w:t>
      </w:r>
      <w:r w:rsidR="00571056">
        <w:rPr>
          <w:rFonts w:cs="Tahoma"/>
          <w:i/>
          <w:szCs w:val="20"/>
        </w:rPr>
        <w:t>4</w:t>
      </w:r>
      <w:r w:rsidR="006471A2">
        <w:rPr>
          <w:rFonts w:cs="Tahoma"/>
          <w:i/>
          <w:szCs w:val="20"/>
        </w:rPr>
        <w:t xml:space="preserve"> (‘Officials’)</w:t>
      </w:r>
      <w:r w:rsidRPr="00FF48B0">
        <w:rPr>
          <w:rFonts w:cs="Tahoma"/>
          <w:i/>
          <w:szCs w:val="20"/>
        </w:rPr>
        <w:t>.</w:t>
      </w:r>
    </w:p>
    <w:p w14:paraId="15523D08" w14:textId="1A2D9A3D" w:rsidR="006F0BE7" w:rsidRPr="00E62429" w:rsidRDefault="006F0BE7" w:rsidP="006F0BE7">
      <w:pPr>
        <w:pBdr>
          <w:bottom w:val="single" w:sz="6" w:space="1" w:color="auto"/>
        </w:pBdr>
        <w:spacing w:before="120" w:after="120" w:line="240" w:lineRule="auto"/>
        <w:rPr>
          <w:rFonts w:cs="Tahoma"/>
          <w:bCs/>
          <w:i/>
          <w:iCs/>
          <w:szCs w:val="20"/>
        </w:rPr>
      </w:pPr>
      <w:r w:rsidRPr="00E62429">
        <w:rPr>
          <w:rFonts w:cs="Tahoma"/>
          <w:bCs/>
          <w:i/>
          <w:iCs/>
          <w:szCs w:val="20"/>
        </w:rPr>
        <w:t xml:space="preserve">Payment of </w:t>
      </w:r>
      <w:r w:rsidR="00B06802">
        <w:rPr>
          <w:rFonts w:cs="Tahoma"/>
          <w:bCs/>
          <w:i/>
          <w:iCs/>
          <w:szCs w:val="20"/>
        </w:rPr>
        <w:t>umpires</w:t>
      </w:r>
      <w:r w:rsidRPr="00E62429">
        <w:rPr>
          <w:rFonts w:cs="Tahoma"/>
          <w:bCs/>
          <w:i/>
          <w:iCs/>
          <w:szCs w:val="20"/>
        </w:rPr>
        <w:t xml:space="preserve"> is the sole administrative and financial responsibility of the </w:t>
      </w:r>
      <w:r w:rsidR="007E7805">
        <w:rPr>
          <w:rFonts w:cs="Tahoma"/>
          <w:bCs/>
          <w:i/>
          <w:iCs/>
          <w:szCs w:val="20"/>
        </w:rPr>
        <w:t>home team</w:t>
      </w:r>
      <w:r w:rsidRPr="00E62429">
        <w:rPr>
          <w:rFonts w:cs="Tahoma"/>
          <w:bCs/>
          <w:i/>
          <w:iCs/>
          <w:szCs w:val="20"/>
        </w:rPr>
        <w:t>.</w:t>
      </w:r>
    </w:p>
    <w:p w14:paraId="0EFC1528" w14:textId="7D26D529" w:rsidR="006F0BE7" w:rsidRDefault="006F0BE7" w:rsidP="006F0BE7">
      <w:pPr>
        <w:pBdr>
          <w:bottom w:val="single" w:sz="6" w:space="1" w:color="auto"/>
        </w:pBdr>
        <w:spacing w:before="120" w:after="120" w:line="240" w:lineRule="auto"/>
        <w:rPr>
          <w:rFonts w:cs="Tahoma"/>
          <w:bCs/>
          <w:i/>
          <w:iCs/>
          <w:szCs w:val="20"/>
        </w:rPr>
      </w:pPr>
      <w:r w:rsidRPr="00E62429">
        <w:rPr>
          <w:rFonts w:cs="Tahoma"/>
          <w:bCs/>
          <w:i/>
          <w:iCs/>
          <w:szCs w:val="20"/>
        </w:rPr>
        <w:t xml:space="preserve">Payment must be made before the fixture commences. Umpires have the right to refuse </w:t>
      </w:r>
      <w:r w:rsidR="00C56B30">
        <w:rPr>
          <w:rFonts w:cs="Tahoma"/>
          <w:bCs/>
          <w:i/>
          <w:iCs/>
          <w:szCs w:val="20"/>
        </w:rPr>
        <w:t>to start the fixture</w:t>
      </w:r>
      <w:r w:rsidRPr="00E62429">
        <w:rPr>
          <w:rFonts w:cs="Tahoma"/>
          <w:bCs/>
          <w:i/>
          <w:iCs/>
          <w:szCs w:val="20"/>
        </w:rPr>
        <w:t xml:space="preserve"> until payment is received.</w:t>
      </w:r>
    </w:p>
    <w:p w14:paraId="55CC8293" w14:textId="77777777" w:rsidR="009350C6" w:rsidRPr="00E62429" w:rsidRDefault="009350C6" w:rsidP="006F0BE7">
      <w:pPr>
        <w:pBdr>
          <w:bottom w:val="single" w:sz="6" w:space="1" w:color="auto"/>
        </w:pBdr>
        <w:spacing w:before="120" w:after="120" w:line="240" w:lineRule="auto"/>
        <w:rPr>
          <w:rFonts w:cs="Tahoma"/>
          <w:bCs/>
          <w:i/>
          <w:iCs/>
          <w:szCs w:val="20"/>
        </w:rPr>
      </w:pPr>
    </w:p>
    <w:p w14:paraId="34B16A92" w14:textId="77777777" w:rsidR="006F0BE7" w:rsidRDefault="006F0BE7" w:rsidP="00E41521">
      <w:pPr>
        <w:pStyle w:val="ListParagraph"/>
        <w:spacing w:before="120" w:after="120" w:line="240" w:lineRule="auto"/>
        <w:ind w:left="0"/>
        <w:contextualSpacing w:val="0"/>
        <w:jc w:val="both"/>
        <w:rPr>
          <w:rFonts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39"/>
      </w:tblGrid>
      <w:tr w:rsidR="00E41521" w:rsidRPr="00E41521" w14:paraId="40D0C525" w14:textId="77777777" w:rsidTr="006468F8">
        <w:trPr>
          <w:trHeight w:val="1163"/>
          <w:jc w:val="center"/>
        </w:trPr>
        <w:tc>
          <w:tcPr>
            <w:tcW w:w="2235" w:type="dxa"/>
            <w:vAlign w:val="center"/>
          </w:tcPr>
          <w:p w14:paraId="4570CF5F" w14:textId="7B41E3B1" w:rsidR="00E41521" w:rsidRPr="00E41521" w:rsidRDefault="000369D3" w:rsidP="006468F8">
            <w:pPr>
              <w:spacing w:after="0" w:line="240" w:lineRule="auto"/>
              <w:jc w:val="center"/>
              <w:rPr>
                <w:rFonts w:eastAsia="Times New Roman" w:cs="Tahoma"/>
                <w:b/>
                <w:szCs w:val="20"/>
                <w:lang w:eastAsia="en-GB"/>
              </w:rPr>
            </w:pPr>
            <w:r>
              <w:rPr>
                <w:rFonts w:eastAsia="Times New Roman" w:cs="Tahoma"/>
                <w:b/>
                <w:szCs w:val="20"/>
                <w:lang w:eastAsia="en-GB"/>
              </w:rPr>
              <w:t>Lea</w:t>
            </w:r>
            <w:r w:rsidR="00AE4D4F">
              <w:rPr>
                <w:rFonts w:eastAsia="Times New Roman" w:cs="Tahoma"/>
                <w:b/>
                <w:szCs w:val="20"/>
                <w:lang w:eastAsia="en-GB"/>
              </w:rPr>
              <w:t>gue/Knockout Name</w:t>
            </w:r>
          </w:p>
        </w:tc>
        <w:tc>
          <w:tcPr>
            <w:tcW w:w="7239" w:type="dxa"/>
            <w:vAlign w:val="center"/>
          </w:tcPr>
          <w:p w14:paraId="4C7BB4B8" w14:textId="72EF55A3" w:rsidR="00E41521" w:rsidRPr="006468F8" w:rsidRDefault="00E41521" w:rsidP="006468F8">
            <w:pPr>
              <w:spacing w:after="0" w:line="240" w:lineRule="auto"/>
              <w:jc w:val="center"/>
              <w:rPr>
                <w:rFonts w:eastAsia="Times New Roman" w:cs="Tahoma"/>
                <w:b/>
                <w:szCs w:val="20"/>
                <w:lang w:eastAsia="en-GB"/>
              </w:rPr>
            </w:pPr>
            <w:r w:rsidRPr="00E41521">
              <w:rPr>
                <w:rFonts w:eastAsia="Times New Roman" w:cs="Tahoma"/>
                <w:i/>
                <w:szCs w:val="20"/>
                <w:lang w:eastAsia="en-GB"/>
              </w:rPr>
              <w:t>(Circle)</w:t>
            </w:r>
            <w:r w:rsidRPr="00E41521">
              <w:rPr>
                <w:rFonts w:eastAsia="Times New Roman" w:cs="Tahoma"/>
                <w:b/>
                <w:szCs w:val="20"/>
                <w:lang w:eastAsia="en-GB"/>
              </w:rPr>
              <w:t xml:space="preserve"> </w:t>
            </w:r>
            <w:r>
              <w:rPr>
                <w:rFonts w:eastAsia="Times New Roman" w:cs="Tahoma"/>
                <w:b/>
                <w:szCs w:val="20"/>
                <w:lang w:eastAsia="en-GB"/>
              </w:rPr>
              <w:t>Men’s National League / Men’s North</w:t>
            </w:r>
            <w:r w:rsidR="007342D4">
              <w:rPr>
                <w:rFonts w:eastAsia="Times New Roman" w:cs="Tahoma"/>
                <w:b/>
                <w:szCs w:val="20"/>
                <w:lang w:eastAsia="en-GB"/>
              </w:rPr>
              <w:t xml:space="preserve"> </w:t>
            </w:r>
            <w:r w:rsidR="00AE4D4F">
              <w:rPr>
                <w:rFonts w:eastAsia="Times New Roman" w:cs="Tahoma"/>
                <w:b/>
                <w:szCs w:val="20"/>
                <w:lang w:eastAsia="en-GB"/>
              </w:rPr>
              <w:t>1</w:t>
            </w:r>
            <w:r w:rsidR="007342D4">
              <w:rPr>
                <w:rFonts w:eastAsia="Times New Roman" w:cs="Tahoma"/>
                <w:b/>
                <w:szCs w:val="20"/>
                <w:lang w:eastAsia="en-GB"/>
              </w:rPr>
              <w:t xml:space="preserve"> /</w:t>
            </w:r>
            <w:r w:rsidRPr="00E41521">
              <w:rPr>
                <w:rFonts w:eastAsia="Times New Roman" w:cs="Tahoma"/>
                <w:b/>
                <w:szCs w:val="20"/>
                <w:lang w:eastAsia="en-GB"/>
              </w:rPr>
              <w:t xml:space="preserve"> </w:t>
            </w:r>
            <w:r>
              <w:rPr>
                <w:rFonts w:eastAsia="Times New Roman" w:cs="Tahoma"/>
                <w:b/>
                <w:szCs w:val="20"/>
                <w:lang w:eastAsia="en-GB"/>
              </w:rPr>
              <w:t xml:space="preserve">Men’s South </w:t>
            </w:r>
            <w:r w:rsidR="00AE4D4F">
              <w:rPr>
                <w:rFonts w:eastAsia="Times New Roman" w:cs="Tahoma"/>
                <w:b/>
                <w:szCs w:val="20"/>
                <w:lang w:eastAsia="en-GB"/>
              </w:rPr>
              <w:t>1</w:t>
            </w:r>
            <w:r w:rsidR="007342D4">
              <w:rPr>
                <w:rFonts w:eastAsia="Times New Roman" w:cs="Tahoma"/>
                <w:b/>
                <w:szCs w:val="20"/>
                <w:lang w:eastAsia="en-GB"/>
              </w:rPr>
              <w:t xml:space="preserve"> / </w:t>
            </w:r>
            <w:r w:rsidR="001709B4">
              <w:rPr>
                <w:rFonts w:eastAsia="Times New Roman" w:cs="Tahoma"/>
                <w:b/>
                <w:szCs w:val="20"/>
                <w:lang w:eastAsia="en-GB"/>
              </w:rPr>
              <w:t xml:space="preserve">Men’s </w:t>
            </w:r>
            <w:r w:rsidR="00AE4D4F">
              <w:rPr>
                <w:rFonts w:eastAsia="Times New Roman" w:cs="Tahoma"/>
                <w:b/>
                <w:szCs w:val="20"/>
                <w:lang w:eastAsia="en-GB"/>
              </w:rPr>
              <w:t xml:space="preserve">Championship / </w:t>
            </w:r>
            <w:r w:rsidR="001709B4">
              <w:rPr>
                <w:rFonts w:eastAsia="Times New Roman" w:cs="Tahoma"/>
                <w:b/>
                <w:szCs w:val="20"/>
                <w:lang w:eastAsia="en-GB"/>
              </w:rPr>
              <w:t xml:space="preserve">Men’s </w:t>
            </w:r>
            <w:r w:rsidR="00AE4D4F">
              <w:rPr>
                <w:rFonts w:eastAsia="Times New Roman" w:cs="Tahoma"/>
                <w:b/>
                <w:szCs w:val="20"/>
                <w:lang w:eastAsia="en-GB"/>
              </w:rPr>
              <w:t xml:space="preserve">Trophy / </w:t>
            </w:r>
            <w:r w:rsidR="00AC586B">
              <w:rPr>
                <w:rFonts w:eastAsia="Times New Roman" w:cs="Tahoma"/>
                <w:b/>
                <w:szCs w:val="20"/>
                <w:lang w:eastAsia="en-GB"/>
              </w:rPr>
              <w:t>Men’s North v South Playoff / Men’s National Playoff</w:t>
            </w:r>
          </w:p>
        </w:tc>
      </w:tr>
      <w:tr w:rsidR="00A2508D" w:rsidRPr="00E41521" w14:paraId="4C94909A" w14:textId="77777777" w:rsidTr="005E0945">
        <w:trPr>
          <w:jc w:val="center"/>
        </w:trPr>
        <w:tc>
          <w:tcPr>
            <w:tcW w:w="2235" w:type="dxa"/>
            <w:vAlign w:val="center"/>
          </w:tcPr>
          <w:p w14:paraId="5BA21A99" w14:textId="3347D56D" w:rsidR="00A2508D" w:rsidRPr="00E41521" w:rsidRDefault="00A2508D" w:rsidP="006468F8">
            <w:pPr>
              <w:spacing w:after="0" w:line="240" w:lineRule="auto"/>
              <w:jc w:val="center"/>
              <w:rPr>
                <w:rFonts w:eastAsia="Times New Roman" w:cs="Tahoma"/>
                <w:b/>
                <w:szCs w:val="20"/>
                <w:lang w:eastAsia="en-GB"/>
              </w:rPr>
            </w:pPr>
            <w:r w:rsidRPr="00E41521">
              <w:rPr>
                <w:rFonts w:eastAsia="Times New Roman" w:cs="Tahoma"/>
                <w:b/>
                <w:szCs w:val="20"/>
                <w:lang w:eastAsia="en-GB"/>
              </w:rPr>
              <w:t>Date and Time</w:t>
            </w:r>
            <w:r>
              <w:rPr>
                <w:rFonts w:eastAsia="Times New Roman" w:cs="Tahoma"/>
                <w:b/>
                <w:szCs w:val="20"/>
                <w:lang w:eastAsia="en-GB"/>
              </w:rPr>
              <w:t xml:space="preserve"> of Fixture</w:t>
            </w:r>
          </w:p>
        </w:tc>
        <w:tc>
          <w:tcPr>
            <w:tcW w:w="7239" w:type="dxa"/>
            <w:vAlign w:val="center"/>
          </w:tcPr>
          <w:p w14:paraId="74E33C7D" w14:textId="77777777" w:rsidR="00A2508D" w:rsidRPr="006468F8" w:rsidRDefault="00A2508D" w:rsidP="006468F8">
            <w:pPr>
              <w:spacing w:after="0" w:line="240" w:lineRule="auto"/>
              <w:jc w:val="center"/>
              <w:rPr>
                <w:rFonts w:eastAsia="Times New Roman" w:cs="Tahoma"/>
                <w:bCs/>
                <w:szCs w:val="20"/>
                <w:lang w:eastAsia="en-GB"/>
              </w:rPr>
            </w:pPr>
          </w:p>
        </w:tc>
      </w:tr>
      <w:tr w:rsidR="00A2508D" w:rsidRPr="00E41521" w14:paraId="7A3B5494" w14:textId="77777777" w:rsidTr="00A2508D">
        <w:trPr>
          <w:trHeight w:val="1105"/>
          <w:jc w:val="center"/>
        </w:trPr>
        <w:tc>
          <w:tcPr>
            <w:tcW w:w="2235" w:type="dxa"/>
            <w:vAlign w:val="center"/>
          </w:tcPr>
          <w:p w14:paraId="1A1FB3FD" w14:textId="1EA566D9" w:rsidR="00A2508D" w:rsidRPr="00E41521" w:rsidRDefault="00A2508D" w:rsidP="006468F8">
            <w:pPr>
              <w:spacing w:after="0" w:line="240" w:lineRule="auto"/>
              <w:jc w:val="center"/>
              <w:rPr>
                <w:rFonts w:eastAsia="Times New Roman" w:cs="Tahoma"/>
                <w:b/>
                <w:szCs w:val="20"/>
                <w:lang w:eastAsia="en-GB"/>
              </w:rPr>
            </w:pPr>
            <w:r w:rsidRPr="00E41521">
              <w:rPr>
                <w:rFonts w:eastAsia="Times New Roman" w:cs="Tahoma"/>
                <w:b/>
                <w:szCs w:val="20"/>
                <w:lang w:eastAsia="en-GB"/>
              </w:rPr>
              <w:t>Venue</w:t>
            </w:r>
          </w:p>
        </w:tc>
        <w:tc>
          <w:tcPr>
            <w:tcW w:w="7239" w:type="dxa"/>
            <w:vAlign w:val="center"/>
          </w:tcPr>
          <w:p w14:paraId="4D48BB04" w14:textId="77777777" w:rsidR="00A2508D" w:rsidRPr="006468F8" w:rsidRDefault="00A2508D" w:rsidP="006468F8">
            <w:pPr>
              <w:spacing w:after="0" w:line="240" w:lineRule="auto"/>
              <w:jc w:val="center"/>
              <w:rPr>
                <w:rFonts w:eastAsia="Times New Roman" w:cs="Tahoma"/>
                <w:bCs/>
                <w:szCs w:val="20"/>
                <w:lang w:eastAsia="en-GB"/>
              </w:rPr>
            </w:pPr>
          </w:p>
        </w:tc>
      </w:tr>
      <w:tr w:rsidR="006468F8" w:rsidRPr="00E41521" w14:paraId="0B72FE69" w14:textId="77777777" w:rsidTr="006468F8">
        <w:trPr>
          <w:trHeight w:val="495"/>
          <w:jc w:val="center"/>
        </w:trPr>
        <w:tc>
          <w:tcPr>
            <w:tcW w:w="2235" w:type="dxa"/>
            <w:vAlign w:val="center"/>
          </w:tcPr>
          <w:p w14:paraId="185C2E4D" w14:textId="20245302" w:rsidR="006468F8" w:rsidRPr="00E41521" w:rsidRDefault="006468F8" w:rsidP="006468F8">
            <w:pPr>
              <w:spacing w:after="0" w:line="240" w:lineRule="auto"/>
              <w:jc w:val="center"/>
              <w:rPr>
                <w:rFonts w:eastAsia="Times New Roman" w:cs="Tahoma"/>
                <w:b/>
                <w:szCs w:val="20"/>
                <w:lang w:eastAsia="en-GB"/>
              </w:rPr>
            </w:pPr>
            <w:r>
              <w:rPr>
                <w:rFonts w:eastAsia="Times New Roman" w:cs="Tahoma"/>
                <w:b/>
                <w:szCs w:val="20"/>
                <w:lang w:eastAsia="en-GB"/>
              </w:rPr>
              <w:t>Home Team</w:t>
            </w:r>
          </w:p>
        </w:tc>
        <w:tc>
          <w:tcPr>
            <w:tcW w:w="7239" w:type="dxa"/>
            <w:vAlign w:val="center"/>
          </w:tcPr>
          <w:p w14:paraId="2368EDAE" w14:textId="77777777" w:rsidR="006468F8" w:rsidRPr="006468F8" w:rsidRDefault="006468F8" w:rsidP="006468F8">
            <w:pPr>
              <w:spacing w:after="0" w:line="240" w:lineRule="auto"/>
              <w:jc w:val="center"/>
              <w:rPr>
                <w:rFonts w:eastAsia="Times New Roman" w:cs="Tahoma"/>
                <w:bCs/>
                <w:szCs w:val="20"/>
                <w:lang w:eastAsia="en-GB"/>
              </w:rPr>
            </w:pPr>
          </w:p>
        </w:tc>
      </w:tr>
      <w:tr w:rsidR="006468F8" w:rsidRPr="00E41521" w14:paraId="00617296" w14:textId="77777777" w:rsidTr="006468F8">
        <w:trPr>
          <w:trHeight w:val="417"/>
          <w:jc w:val="center"/>
        </w:trPr>
        <w:tc>
          <w:tcPr>
            <w:tcW w:w="2235" w:type="dxa"/>
            <w:vAlign w:val="center"/>
          </w:tcPr>
          <w:p w14:paraId="34758D2C" w14:textId="482B769A" w:rsidR="006468F8" w:rsidRPr="00E41521" w:rsidRDefault="006468F8" w:rsidP="006468F8">
            <w:pPr>
              <w:spacing w:after="0" w:line="240" w:lineRule="auto"/>
              <w:jc w:val="center"/>
              <w:rPr>
                <w:rFonts w:eastAsia="Times New Roman" w:cs="Tahoma"/>
                <w:b/>
                <w:szCs w:val="20"/>
                <w:lang w:eastAsia="en-GB"/>
              </w:rPr>
            </w:pPr>
            <w:r>
              <w:rPr>
                <w:rFonts w:eastAsia="Times New Roman" w:cs="Tahoma"/>
                <w:b/>
                <w:szCs w:val="20"/>
                <w:lang w:eastAsia="en-GB"/>
              </w:rPr>
              <w:t>Away Team</w:t>
            </w:r>
          </w:p>
        </w:tc>
        <w:tc>
          <w:tcPr>
            <w:tcW w:w="7239" w:type="dxa"/>
            <w:vAlign w:val="center"/>
          </w:tcPr>
          <w:p w14:paraId="1CB5AAAD" w14:textId="77777777" w:rsidR="006468F8" w:rsidRPr="006468F8" w:rsidRDefault="006468F8" w:rsidP="006468F8">
            <w:pPr>
              <w:spacing w:after="0" w:line="240" w:lineRule="auto"/>
              <w:jc w:val="center"/>
              <w:rPr>
                <w:rFonts w:eastAsia="Times New Roman" w:cs="Tahoma"/>
                <w:bCs/>
                <w:szCs w:val="20"/>
                <w:lang w:eastAsia="en-GB"/>
              </w:rPr>
            </w:pPr>
          </w:p>
        </w:tc>
      </w:tr>
      <w:tr w:rsidR="00A2508D" w:rsidRPr="00E41521" w14:paraId="7F8DB041" w14:textId="77777777" w:rsidTr="005E0945">
        <w:trPr>
          <w:jc w:val="center"/>
        </w:trPr>
        <w:tc>
          <w:tcPr>
            <w:tcW w:w="9474" w:type="dxa"/>
            <w:gridSpan w:val="2"/>
            <w:shd w:val="clear" w:color="auto" w:fill="A6A6A6"/>
            <w:vAlign w:val="center"/>
          </w:tcPr>
          <w:p w14:paraId="68D647CF" w14:textId="77777777" w:rsidR="00A2508D" w:rsidRPr="006468F8" w:rsidRDefault="00A2508D" w:rsidP="006468F8">
            <w:pPr>
              <w:spacing w:after="0" w:line="240" w:lineRule="auto"/>
              <w:jc w:val="center"/>
              <w:rPr>
                <w:rFonts w:eastAsia="Times New Roman" w:cs="Tahoma"/>
                <w:bCs/>
                <w:szCs w:val="20"/>
                <w:lang w:eastAsia="en-GB"/>
              </w:rPr>
            </w:pPr>
          </w:p>
        </w:tc>
      </w:tr>
      <w:tr w:rsidR="006468F8" w:rsidRPr="00E41521" w14:paraId="64C954C3" w14:textId="77777777" w:rsidTr="006468F8">
        <w:trPr>
          <w:trHeight w:val="455"/>
          <w:jc w:val="center"/>
        </w:trPr>
        <w:tc>
          <w:tcPr>
            <w:tcW w:w="2235" w:type="dxa"/>
            <w:tcBorders>
              <w:bottom w:val="single" w:sz="4" w:space="0" w:color="auto"/>
            </w:tcBorders>
            <w:vAlign w:val="center"/>
          </w:tcPr>
          <w:p w14:paraId="65A17138" w14:textId="28A271C8" w:rsidR="006468F8" w:rsidRPr="00E41521" w:rsidRDefault="006468F8" w:rsidP="006468F8">
            <w:pPr>
              <w:spacing w:after="0" w:line="240" w:lineRule="auto"/>
              <w:jc w:val="center"/>
              <w:rPr>
                <w:rFonts w:eastAsia="Times New Roman" w:cs="Tahoma"/>
                <w:b/>
                <w:szCs w:val="20"/>
                <w:lang w:eastAsia="en-GB"/>
              </w:rPr>
            </w:pPr>
            <w:r>
              <w:rPr>
                <w:rFonts w:eastAsia="Times New Roman" w:cs="Tahoma"/>
                <w:b/>
                <w:szCs w:val="20"/>
                <w:lang w:eastAsia="en-GB"/>
              </w:rPr>
              <w:t>Name of Umpire</w:t>
            </w:r>
          </w:p>
        </w:tc>
        <w:tc>
          <w:tcPr>
            <w:tcW w:w="7239" w:type="dxa"/>
            <w:tcBorders>
              <w:bottom w:val="single" w:sz="4" w:space="0" w:color="auto"/>
            </w:tcBorders>
            <w:vAlign w:val="center"/>
          </w:tcPr>
          <w:p w14:paraId="7D814F3A" w14:textId="77777777" w:rsidR="006468F8" w:rsidRPr="006468F8" w:rsidRDefault="006468F8" w:rsidP="006468F8">
            <w:pPr>
              <w:spacing w:after="0" w:line="240" w:lineRule="auto"/>
              <w:jc w:val="center"/>
              <w:rPr>
                <w:rFonts w:eastAsia="Times New Roman" w:cs="Tahoma"/>
                <w:bCs/>
                <w:szCs w:val="20"/>
                <w:lang w:eastAsia="en-GB"/>
              </w:rPr>
            </w:pPr>
          </w:p>
        </w:tc>
      </w:tr>
      <w:tr w:rsidR="00A2508D" w:rsidRPr="00E41521" w14:paraId="4C24611E" w14:textId="77777777" w:rsidTr="005E0945">
        <w:trPr>
          <w:jc w:val="center"/>
        </w:trPr>
        <w:tc>
          <w:tcPr>
            <w:tcW w:w="2235" w:type="dxa"/>
            <w:tcBorders>
              <w:bottom w:val="single" w:sz="4" w:space="0" w:color="auto"/>
            </w:tcBorders>
            <w:vAlign w:val="center"/>
          </w:tcPr>
          <w:p w14:paraId="03E82398" w14:textId="77777777" w:rsidR="00A2508D" w:rsidRPr="00E41521" w:rsidRDefault="00A2508D" w:rsidP="006468F8">
            <w:pPr>
              <w:spacing w:after="0" w:line="240" w:lineRule="auto"/>
              <w:jc w:val="center"/>
              <w:rPr>
                <w:rFonts w:eastAsia="Times New Roman" w:cs="Tahoma"/>
                <w:b/>
                <w:szCs w:val="20"/>
                <w:lang w:eastAsia="en-GB"/>
              </w:rPr>
            </w:pPr>
            <w:r w:rsidRPr="00E41521">
              <w:rPr>
                <w:rFonts w:eastAsia="Times New Roman" w:cs="Tahoma"/>
                <w:b/>
                <w:szCs w:val="20"/>
                <w:lang w:eastAsia="en-GB"/>
              </w:rPr>
              <w:t>Total Payment Received</w:t>
            </w:r>
          </w:p>
        </w:tc>
        <w:tc>
          <w:tcPr>
            <w:tcW w:w="7239" w:type="dxa"/>
            <w:tcBorders>
              <w:bottom w:val="single" w:sz="4" w:space="0" w:color="auto"/>
            </w:tcBorders>
            <w:vAlign w:val="center"/>
          </w:tcPr>
          <w:p w14:paraId="7BAA379C" w14:textId="77777777" w:rsidR="00A2508D" w:rsidRPr="006468F8" w:rsidRDefault="00A2508D" w:rsidP="006468F8">
            <w:pPr>
              <w:spacing w:after="0" w:line="240" w:lineRule="auto"/>
              <w:jc w:val="center"/>
              <w:rPr>
                <w:rFonts w:eastAsia="Times New Roman" w:cs="Tahoma"/>
                <w:bCs/>
                <w:szCs w:val="20"/>
                <w:lang w:eastAsia="en-GB"/>
              </w:rPr>
            </w:pPr>
          </w:p>
        </w:tc>
      </w:tr>
      <w:tr w:rsidR="00A2508D" w:rsidRPr="00E41521" w14:paraId="0998E3F8" w14:textId="77777777" w:rsidTr="005E0945">
        <w:trPr>
          <w:jc w:val="center"/>
        </w:trPr>
        <w:tc>
          <w:tcPr>
            <w:tcW w:w="9474" w:type="dxa"/>
            <w:gridSpan w:val="2"/>
            <w:shd w:val="clear" w:color="auto" w:fill="A6A6A6"/>
            <w:vAlign w:val="center"/>
          </w:tcPr>
          <w:p w14:paraId="2AAEA912" w14:textId="77777777" w:rsidR="00A2508D" w:rsidRPr="006468F8" w:rsidRDefault="00A2508D" w:rsidP="006468F8">
            <w:pPr>
              <w:spacing w:after="0" w:line="240" w:lineRule="auto"/>
              <w:jc w:val="center"/>
              <w:rPr>
                <w:rFonts w:eastAsia="Times New Roman" w:cs="Tahoma"/>
                <w:bCs/>
                <w:szCs w:val="20"/>
                <w:lang w:eastAsia="en-GB"/>
              </w:rPr>
            </w:pPr>
          </w:p>
        </w:tc>
      </w:tr>
      <w:tr w:rsidR="006468F8" w:rsidRPr="00E41521" w14:paraId="0B66EDFC" w14:textId="77777777" w:rsidTr="005E0945">
        <w:trPr>
          <w:jc w:val="center"/>
        </w:trPr>
        <w:tc>
          <w:tcPr>
            <w:tcW w:w="2235" w:type="dxa"/>
            <w:vAlign w:val="center"/>
          </w:tcPr>
          <w:p w14:paraId="76647739" w14:textId="52E30D3D" w:rsidR="006468F8" w:rsidRPr="00E41521" w:rsidRDefault="006468F8" w:rsidP="006468F8">
            <w:pPr>
              <w:spacing w:after="0" w:line="240" w:lineRule="auto"/>
              <w:jc w:val="center"/>
              <w:rPr>
                <w:rFonts w:eastAsia="Times New Roman" w:cs="Tahoma"/>
                <w:b/>
                <w:szCs w:val="20"/>
                <w:lang w:eastAsia="en-GB"/>
              </w:rPr>
            </w:pPr>
            <w:r>
              <w:rPr>
                <w:rFonts w:eastAsia="Times New Roman" w:cs="Tahoma"/>
                <w:b/>
                <w:szCs w:val="20"/>
                <w:lang w:eastAsia="en-GB"/>
              </w:rPr>
              <w:t>Signature of Umpire</w:t>
            </w:r>
          </w:p>
        </w:tc>
        <w:tc>
          <w:tcPr>
            <w:tcW w:w="7239" w:type="dxa"/>
            <w:vAlign w:val="center"/>
          </w:tcPr>
          <w:p w14:paraId="073EB308" w14:textId="77777777" w:rsidR="006468F8" w:rsidRPr="006468F8" w:rsidRDefault="006468F8" w:rsidP="006468F8">
            <w:pPr>
              <w:spacing w:after="0" w:line="240" w:lineRule="auto"/>
              <w:jc w:val="center"/>
              <w:rPr>
                <w:rFonts w:eastAsia="Times New Roman" w:cs="Tahoma"/>
                <w:bCs/>
                <w:szCs w:val="20"/>
                <w:lang w:eastAsia="en-GB"/>
              </w:rPr>
            </w:pPr>
          </w:p>
        </w:tc>
      </w:tr>
      <w:tr w:rsidR="00A2508D" w:rsidRPr="00E41521" w14:paraId="13830021" w14:textId="77777777" w:rsidTr="005E0945">
        <w:trPr>
          <w:jc w:val="center"/>
        </w:trPr>
        <w:tc>
          <w:tcPr>
            <w:tcW w:w="2235" w:type="dxa"/>
            <w:vAlign w:val="center"/>
          </w:tcPr>
          <w:p w14:paraId="22A3DF8E" w14:textId="77777777" w:rsidR="00A2508D" w:rsidRPr="00E41521" w:rsidRDefault="00A2508D" w:rsidP="006468F8">
            <w:pPr>
              <w:spacing w:after="0" w:line="240" w:lineRule="auto"/>
              <w:jc w:val="center"/>
              <w:rPr>
                <w:rFonts w:eastAsia="Times New Roman" w:cs="Tahoma"/>
                <w:b/>
                <w:szCs w:val="20"/>
                <w:lang w:eastAsia="en-GB"/>
              </w:rPr>
            </w:pPr>
            <w:r w:rsidRPr="00E41521">
              <w:rPr>
                <w:rFonts w:eastAsia="Times New Roman" w:cs="Tahoma"/>
                <w:b/>
                <w:szCs w:val="20"/>
                <w:lang w:eastAsia="en-GB"/>
              </w:rPr>
              <w:t>Signature of Team Representative</w:t>
            </w:r>
          </w:p>
        </w:tc>
        <w:tc>
          <w:tcPr>
            <w:tcW w:w="7239" w:type="dxa"/>
            <w:vAlign w:val="center"/>
          </w:tcPr>
          <w:p w14:paraId="03C40F13" w14:textId="77777777" w:rsidR="00A2508D" w:rsidRPr="006468F8" w:rsidRDefault="00A2508D" w:rsidP="006468F8">
            <w:pPr>
              <w:spacing w:after="0" w:line="240" w:lineRule="auto"/>
              <w:jc w:val="center"/>
              <w:rPr>
                <w:rFonts w:eastAsia="Times New Roman" w:cs="Tahoma"/>
                <w:bCs/>
                <w:szCs w:val="20"/>
                <w:lang w:eastAsia="en-GB"/>
              </w:rPr>
            </w:pPr>
          </w:p>
        </w:tc>
      </w:tr>
    </w:tbl>
    <w:p w14:paraId="0B5617C7" w14:textId="77777777" w:rsidR="00CB1A6E" w:rsidRDefault="00CB1A6E" w:rsidP="00CB1A6E">
      <w:pPr>
        <w:rPr>
          <w:rFonts w:cs="Tahoma"/>
          <w:szCs w:val="20"/>
        </w:rPr>
      </w:pPr>
    </w:p>
    <w:p w14:paraId="1949561F" w14:textId="5C28F946" w:rsidR="005C277B" w:rsidRDefault="005C277B" w:rsidP="00EE7DAD">
      <w:pPr>
        <w:spacing w:before="120" w:after="120" w:line="240" w:lineRule="auto"/>
        <w:rPr>
          <w:rFonts w:cs="Tahoma"/>
          <w:b/>
          <w:szCs w:val="20"/>
        </w:rPr>
      </w:pPr>
    </w:p>
    <w:p w14:paraId="30DFD10F" w14:textId="77777777" w:rsidR="005C277B" w:rsidRDefault="005C277B" w:rsidP="00EE7DAD">
      <w:pPr>
        <w:spacing w:before="120" w:after="120" w:line="240" w:lineRule="auto"/>
        <w:rPr>
          <w:rFonts w:cs="Tahoma"/>
          <w:b/>
          <w:szCs w:val="20"/>
        </w:rPr>
      </w:pPr>
    </w:p>
    <w:p w14:paraId="4D3239F2" w14:textId="01780936" w:rsidR="005C277B" w:rsidRDefault="005C277B" w:rsidP="00EE7DAD">
      <w:pPr>
        <w:spacing w:before="120" w:after="120" w:line="240" w:lineRule="auto"/>
        <w:rPr>
          <w:rFonts w:cs="Tahoma"/>
          <w:b/>
          <w:szCs w:val="20"/>
        </w:rPr>
      </w:pPr>
    </w:p>
    <w:p w14:paraId="75061855" w14:textId="05E06C2B" w:rsidR="00746FDD" w:rsidRDefault="00746FDD" w:rsidP="00EE7DAD">
      <w:pPr>
        <w:spacing w:before="120" w:after="120" w:line="240" w:lineRule="auto"/>
        <w:rPr>
          <w:rFonts w:cs="Tahoma"/>
          <w:b/>
          <w:szCs w:val="20"/>
        </w:rPr>
      </w:pPr>
    </w:p>
    <w:p w14:paraId="0DA2733C" w14:textId="2C2B6E75" w:rsidR="00746FDD" w:rsidRDefault="00746FDD" w:rsidP="00EE7DAD">
      <w:pPr>
        <w:spacing w:before="120" w:after="120" w:line="240" w:lineRule="auto"/>
        <w:rPr>
          <w:rFonts w:cs="Tahoma"/>
          <w:b/>
          <w:szCs w:val="20"/>
        </w:rPr>
      </w:pPr>
    </w:p>
    <w:p w14:paraId="1939580C" w14:textId="47F37A28" w:rsidR="00746FDD" w:rsidRDefault="00746FDD" w:rsidP="00EE7DAD">
      <w:pPr>
        <w:spacing w:before="120" w:after="120" w:line="240" w:lineRule="auto"/>
        <w:rPr>
          <w:rFonts w:cs="Tahoma"/>
          <w:b/>
          <w:szCs w:val="20"/>
        </w:rPr>
      </w:pPr>
    </w:p>
    <w:p w14:paraId="62A23A67" w14:textId="04A77483" w:rsidR="00746FDD" w:rsidRDefault="00746FDD" w:rsidP="00EE7DAD">
      <w:pPr>
        <w:spacing w:before="120" w:after="120" w:line="240" w:lineRule="auto"/>
        <w:rPr>
          <w:rFonts w:cs="Tahoma"/>
          <w:b/>
          <w:szCs w:val="20"/>
        </w:rPr>
      </w:pPr>
    </w:p>
    <w:p w14:paraId="272D7911" w14:textId="0689B321" w:rsidR="00746FDD" w:rsidRDefault="00746FDD" w:rsidP="00EE7DAD">
      <w:pPr>
        <w:spacing w:before="120" w:after="120" w:line="240" w:lineRule="auto"/>
        <w:rPr>
          <w:rFonts w:cs="Tahoma"/>
          <w:b/>
          <w:szCs w:val="20"/>
        </w:rPr>
      </w:pPr>
    </w:p>
    <w:p w14:paraId="6BA9AEA2" w14:textId="77777777" w:rsidR="006468F8" w:rsidRDefault="006468F8" w:rsidP="00EE7DAD">
      <w:pPr>
        <w:spacing w:before="120" w:after="120" w:line="240" w:lineRule="auto"/>
        <w:rPr>
          <w:rFonts w:cs="Tahoma"/>
          <w:b/>
          <w:szCs w:val="20"/>
        </w:rPr>
      </w:pPr>
    </w:p>
    <w:p w14:paraId="35B29A73" w14:textId="77777777" w:rsidR="00EE7DAD" w:rsidRDefault="00EE7DAD" w:rsidP="00EE7DAD">
      <w:pPr>
        <w:spacing w:before="120" w:after="120" w:line="240" w:lineRule="auto"/>
        <w:rPr>
          <w:rFonts w:cs="Tahoma"/>
          <w:b/>
          <w:szCs w:val="20"/>
        </w:rPr>
      </w:pPr>
    </w:p>
    <w:p w14:paraId="3BBA9C34" w14:textId="77777777" w:rsidR="00916685" w:rsidRDefault="00916685" w:rsidP="00916685">
      <w:pPr>
        <w:rPr>
          <w:b/>
        </w:rPr>
      </w:pPr>
      <w:r>
        <w:rPr>
          <w:b/>
        </w:rPr>
        <w:lastRenderedPageBreak/>
        <w:t>PERTINENT REGULATIONS</w:t>
      </w:r>
    </w:p>
    <w:p w14:paraId="2F103846" w14:textId="5F58703D" w:rsidR="00F923C5" w:rsidRPr="001A19E1" w:rsidRDefault="00F923C5" w:rsidP="00F923C5">
      <w:pPr>
        <w:spacing w:before="120" w:after="120" w:line="240" w:lineRule="auto"/>
        <w:rPr>
          <w:rFonts w:cs="Tahoma"/>
          <w:b/>
          <w:szCs w:val="20"/>
        </w:rPr>
      </w:pPr>
      <w:r w:rsidRPr="001A19E1">
        <w:rPr>
          <w:rFonts w:cs="Tahoma"/>
          <w:b/>
          <w:szCs w:val="20"/>
        </w:rPr>
        <w:t xml:space="preserve">CRI </w:t>
      </w:r>
      <w:r w:rsidR="00097DDD">
        <w:rPr>
          <w:rFonts w:cs="Tahoma"/>
          <w:b/>
          <w:szCs w:val="20"/>
        </w:rPr>
        <w:t>4</w:t>
      </w:r>
      <w:r w:rsidRPr="001A19E1">
        <w:rPr>
          <w:rFonts w:cs="Tahoma"/>
          <w:szCs w:val="20"/>
        </w:rPr>
        <w:t xml:space="preserve"> </w:t>
      </w:r>
      <w:r w:rsidRPr="001A19E1">
        <w:rPr>
          <w:rFonts w:cs="Tahoma"/>
          <w:b/>
          <w:szCs w:val="20"/>
        </w:rPr>
        <w:t>Officials</w:t>
      </w:r>
    </w:p>
    <w:p w14:paraId="1C4B9B7D" w14:textId="00C354B3" w:rsidR="00F923C5" w:rsidRPr="001A19E1" w:rsidRDefault="00F923C5" w:rsidP="00F923C5">
      <w:pPr>
        <w:spacing w:before="120" w:after="120" w:line="240" w:lineRule="auto"/>
        <w:ind w:left="720"/>
        <w:rPr>
          <w:rFonts w:cs="Tahoma"/>
          <w:szCs w:val="20"/>
        </w:rPr>
      </w:pPr>
      <w:r w:rsidRPr="001A19E1">
        <w:rPr>
          <w:rFonts w:cs="Tahoma"/>
          <w:b/>
          <w:szCs w:val="20"/>
        </w:rPr>
        <w:t xml:space="preserve">CRI </w:t>
      </w:r>
      <w:r w:rsidR="00097DDD">
        <w:rPr>
          <w:rFonts w:cs="Tahoma"/>
          <w:b/>
          <w:szCs w:val="20"/>
        </w:rPr>
        <w:t>4</w:t>
      </w:r>
      <w:r w:rsidRPr="001A19E1">
        <w:rPr>
          <w:rFonts w:cs="Tahoma"/>
          <w:b/>
          <w:szCs w:val="20"/>
        </w:rPr>
        <w:t>.1</w:t>
      </w:r>
      <w:r w:rsidRPr="001A19E1">
        <w:rPr>
          <w:rFonts w:cs="Tahoma"/>
          <w:szCs w:val="20"/>
        </w:rPr>
        <w:t xml:space="preserve"> For all Men’s National and North/South league matches, Men's Championship and Trophy Semi-Final matches, the Men’s North/South playoff match and the Men’s National Playoff match, umpires will be appointed by the ECB Regional Appointment Officers or Cricket Scotland and all appointments detailed on </w:t>
      </w:r>
      <w:hyperlink r:id="rId12" w:history="1">
        <w:r w:rsidRPr="001A19E1">
          <w:rPr>
            <w:rStyle w:val="Hyperlink"/>
            <w:rFonts w:cs="Tahoma"/>
            <w:szCs w:val="20"/>
          </w:rPr>
          <w:t>www.whostheumpire.com</w:t>
        </w:r>
      </w:hyperlink>
      <w:r w:rsidRPr="001A19E1">
        <w:rPr>
          <w:rFonts w:cs="Tahoma"/>
          <w:szCs w:val="20"/>
        </w:rPr>
        <w:t xml:space="preserve"> (WTU). Institutions/Playing Entities must ensure that they are signed up to WTU in order to access appointments details and to communicate with officials, including advising them of timings and venue.</w:t>
      </w:r>
    </w:p>
    <w:p w14:paraId="1B98DDE2" w14:textId="1269A28A" w:rsidR="00F923C5" w:rsidRPr="001A19E1" w:rsidRDefault="00F923C5" w:rsidP="00F923C5">
      <w:pPr>
        <w:spacing w:before="120" w:after="120" w:line="240" w:lineRule="auto"/>
        <w:ind w:left="1440"/>
        <w:rPr>
          <w:rFonts w:cs="Tahoma"/>
          <w:szCs w:val="20"/>
        </w:rPr>
      </w:pPr>
      <w:r w:rsidRPr="001A19E1">
        <w:rPr>
          <w:rFonts w:cs="Tahoma"/>
          <w:b/>
          <w:szCs w:val="20"/>
        </w:rPr>
        <w:t xml:space="preserve">CRI </w:t>
      </w:r>
      <w:r w:rsidR="00097DDD">
        <w:rPr>
          <w:rFonts w:cs="Tahoma"/>
          <w:b/>
          <w:szCs w:val="20"/>
        </w:rPr>
        <w:t>4</w:t>
      </w:r>
      <w:r w:rsidRPr="001A19E1">
        <w:rPr>
          <w:rFonts w:cs="Tahoma"/>
          <w:b/>
          <w:szCs w:val="20"/>
        </w:rPr>
        <w:t>.1.1</w:t>
      </w:r>
      <w:r w:rsidRPr="001A19E1">
        <w:rPr>
          <w:rFonts w:cs="Tahoma"/>
          <w:szCs w:val="20"/>
        </w:rPr>
        <w:t xml:space="preserve"> Payment of officials is the responsibility of the home team and follows the below procedure:</w:t>
      </w:r>
    </w:p>
    <w:p w14:paraId="5284E7EA" w14:textId="77777777" w:rsidR="00F923C5" w:rsidRPr="001A19E1" w:rsidRDefault="00F923C5" w:rsidP="00F923C5">
      <w:pPr>
        <w:numPr>
          <w:ilvl w:val="0"/>
          <w:numId w:val="49"/>
        </w:numPr>
        <w:spacing w:before="120" w:after="120" w:line="240" w:lineRule="auto"/>
        <w:rPr>
          <w:rFonts w:cs="Tahoma"/>
          <w:szCs w:val="20"/>
        </w:rPr>
      </w:pPr>
      <w:r w:rsidRPr="001A19E1">
        <w:rPr>
          <w:rFonts w:cs="Tahoma"/>
          <w:szCs w:val="20"/>
        </w:rPr>
        <w:t>Host teams communicate directly with the appointed umpires to confirm fixture details and provide the umpires with the BUCS Cricket Umpire Reimbursement Pro Forma.</w:t>
      </w:r>
    </w:p>
    <w:p w14:paraId="4FC1DA6B" w14:textId="77777777" w:rsidR="00F923C5" w:rsidRPr="001A19E1" w:rsidRDefault="00F923C5" w:rsidP="00F923C5">
      <w:pPr>
        <w:numPr>
          <w:ilvl w:val="0"/>
          <w:numId w:val="49"/>
        </w:numPr>
        <w:spacing w:before="120" w:after="120" w:line="240" w:lineRule="auto"/>
        <w:rPr>
          <w:rFonts w:cs="Tahoma"/>
          <w:szCs w:val="20"/>
        </w:rPr>
      </w:pPr>
      <w:r w:rsidRPr="001A19E1">
        <w:rPr>
          <w:rFonts w:cs="Tahoma"/>
          <w:szCs w:val="20"/>
        </w:rPr>
        <w:t>Umpires complete the reimbursement pro forma and present it to the host team for payment before the fixture commences.</w:t>
      </w:r>
    </w:p>
    <w:p w14:paraId="5AE50F9D" w14:textId="77777777" w:rsidR="00F923C5" w:rsidRPr="001A19E1" w:rsidRDefault="00F923C5" w:rsidP="00F923C5">
      <w:pPr>
        <w:numPr>
          <w:ilvl w:val="0"/>
          <w:numId w:val="49"/>
        </w:numPr>
        <w:spacing w:before="120" w:after="120" w:line="240" w:lineRule="auto"/>
        <w:rPr>
          <w:rFonts w:cs="Tahoma"/>
          <w:szCs w:val="20"/>
        </w:rPr>
      </w:pPr>
      <w:r w:rsidRPr="001A19E1">
        <w:rPr>
          <w:rFonts w:cs="Tahoma"/>
          <w:szCs w:val="20"/>
        </w:rPr>
        <w:t>To enable teams to budget, the rate for umpires will be a set rate with no additional travel allowance.</w:t>
      </w:r>
    </w:p>
    <w:p w14:paraId="2094E496" w14:textId="77777777" w:rsidR="00F923C5" w:rsidRPr="001A19E1" w:rsidRDefault="00F923C5" w:rsidP="00F923C5">
      <w:pPr>
        <w:spacing w:before="120" w:after="120" w:line="240" w:lineRule="auto"/>
        <w:ind w:left="1440"/>
        <w:rPr>
          <w:rFonts w:cs="Tahoma"/>
          <w:szCs w:val="20"/>
        </w:rPr>
      </w:pPr>
      <w:r w:rsidRPr="001A19E1">
        <w:rPr>
          <w:rFonts w:cs="Tahoma"/>
          <w:b/>
          <w:szCs w:val="20"/>
        </w:rPr>
        <w:t xml:space="preserve">Men’s National, Championship Semi Final, North/South Playoff and National Playoff </w:t>
      </w:r>
      <w:r w:rsidRPr="001A19E1">
        <w:rPr>
          <w:rFonts w:cs="Tahoma"/>
          <w:szCs w:val="20"/>
        </w:rPr>
        <w:t>– £50.00 per match per umpire</w:t>
      </w:r>
    </w:p>
    <w:p w14:paraId="0B120D36" w14:textId="77777777" w:rsidR="00F923C5" w:rsidRPr="001A19E1" w:rsidRDefault="00F923C5" w:rsidP="00F923C5">
      <w:pPr>
        <w:spacing w:before="120" w:after="120" w:line="240" w:lineRule="auto"/>
        <w:ind w:left="1440"/>
        <w:rPr>
          <w:rFonts w:cs="Tahoma"/>
          <w:szCs w:val="20"/>
        </w:rPr>
      </w:pPr>
      <w:r w:rsidRPr="001A19E1">
        <w:rPr>
          <w:rFonts w:cs="Tahoma"/>
          <w:b/>
          <w:szCs w:val="20"/>
        </w:rPr>
        <w:t xml:space="preserve">Men’s North/South and Trophy Semi-Final </w:t>
      </w:r>
      <w:r w:rsidRPr="001A19E1">
        <w:rPr>
          <w:rFonts w:cs="Tahoma"/>
          <w:szCs w:val="20"/>
        </w:rPr>
        <w:t>– £40.00 per match per umpire*</w:t>
      </w:r>
    </w:p>
    <w:p w14:paraId="4E91855E" w14:textId="77777777" w:rsidR="00F923C5" w:rsidRPr="001A19E1" w:rsidRDefault="00F923C5" w:rsidP="00F923C5">
      <w:pPr>
        <w:spacing w:before="120" w:after="120" w:line="240" w:lineRule="auto"/>
        <w:ind w:left="1440"/>
        <w:rPr>
          <w:rFonts w:cs="Tahoma"/>
          <w:i/>
          <w:szCs w:val="20"/>
        </w:rPr>
      </w:pPr>
      <w:r w:rsidRPr="001A19E1">
        <w:rPr>
          <w:rFonts w:cs="Tahoma"/>
          <w:i/>
          <w:szCs w:val="20"/>
        </w:rPr>
        <w:t>*This is based on the standard flat rate plus the average travel costs incurred over previous BUCS seasons.</w:t>
      </w:r>
    </w:p>
    <w:p w14:paraId="3FB63C31" w14:textId="77777777" w:rsidR="00F923C5" w:rsidRPr="001A19E1" w:rsidRDefault="00F923C5" w:rsidP="00F923C5">
      <w:pPr>
        <w:spacing w:before="120" w:after="120" w:line="240" w:lineRule="auto"/>
        <w:ind w:left="1440"/>
        <w:rPr>
          <w:rFonts w:cs="Tahoma"/>
          <w:szCs w:val="20"/>
        </w:rPr>
      </w:pPr>
      <w:r w:rsidRPr="001A19E1">
        <w:rPr>
          <w:rFonts w:cs="Tahoma"/>
          <w:szCs w:val="20"/>
        </w:rPr>
        <w:t>CANCELLED/POSTPONED FIXTURES: In accordance with ECB guidelines – In the event a game is not completed, and an umpire has either commenced or completed their journey to the ground, the umpire will be reimbursed as above.</w:t>
      </w:r>
    </w:p>
    <w:p w14:paraId="4D3003DC" w14:textId="390824B5" w:rsidR="00F923C5" w:rsidRPr="001A19E1" w:rsidRDefault="00F923C5" w:rsidP="00F923C5">
      <w:pPr>
        <w:spacing w:before="120" w:after="120" w:line="240" w:lineRule="auto"/>
        <w:ind w:left="1440"/>
        <w:rPr>
          <w:rFonts w:cs="Tahoma"/>
          <w:szCs w:val="20"/>
        </w:rPr>
      </w:pPr>
      <w:r w:rsidRPr="001A19E1">
        <w:rPr>
          <w:rFonts w:cs="Tahoma"/>
          <w:b/>
          <w:szCs w:val="20"/>
        </w:rPr>
        <w:t xml:space="preserve">CRI </w:t>
      </w:r>
      <w:r w:rsidR="00097DDD">
        <w:rPr>
          <w:rFonts w:cs="Tahoma"/>
          <w:b/>
          <w:szCs w:val="20"/>
        </w:rPr>
        <w:t>4</w:t>
      </w:r>
      <w:r w:rsidRPr="001A19E1">
        <w:rPr>
          <w:rFonts w:cs="Tahoma"/>
          <w:b/>
          <w:szCs w:val="20"/>
        </w:rPr>
        <w:t>.1.2</w:t>
      </w:r>
      <w:r w:rsidRPr="001A19E1">
        <w:rPr>
          <w:rFonts w:cs="Tahoma"/>
          <w:szCs w:val="20"/>
        </w:rPr>
        <w:t xml:space="preserve"> Should any Men’s National league match, Men’s North/South league match, Men’s Championship or Trophy Semi-Final match, the Men’s North/South playoff match or the Men’s National Playoff match be postponed/rearranged, then the home side shall be responsible for the appointment of both umpires. The home side should however liaise with the ECB Regional Appointment Officers or Cricket Scotland who will do their best to assist with these appointments.</w:t>
      </w:r>
    </w:p>
    <w:p w14:paraId="4610E384" w14:textId="01C902C2" w:rsidR="00F923C5" w:rsidRPr="001A19E1" w:rsidRDefault="00F923C5" w:rsidP="00F923C5">
      <w:pPr>
        <w:spacing w:before="120" w:after="120" w:line="240" w:lineRule="auto"/>
        <w:ind w:left="720"/>
        <w:rPr>
          <w:rFonts w:cs="Tahoma"/>
          <w:szCs w:val="20"/>
        </w:rPr>
      </w:pPr>
      <w:r w:rsidRPr="001A19E1">
        <w:rPr>
          <w:rFonts w:cs="Tahoma"/>
          <w:b/>
          <w:szCs w:val="20"/>
        </w:rPr>
        <w:t xml:space="preserve">CRI </w:t>
      </w:r>
      <w:r w:rsidR="00097DDD">
        <w:rPr>
          <w:rFonts w:cs="Tahoma"/>
          <w:b/>
          <w:szCs w:val="20"/>
        </w:rPr>
        <w:t>4</w:t>
      </w:r>
      <w:r w:rsidRPr="001A19E1">
        <w:rPr>
          <w:rFonts w:cs="Tahoma"/>
          <w:b/>
          <w:szCs w:val="20"/>
        </w:rPr>
        <w:t>.2</w:t>
      </w:r>
      <w:r w:rsidRPr="001A19E1">
        <w:rPr>
          <w:rFonts w:cs="Tahoma"/>
          <w:szCs w:val="20"/>
        </w:rPr>
        <w:t xml:space="preserve"> For all Women’s North/South, Women’s Tier 1, and Men’s Tier 1 and below league matches, Women’s Playoff matches, and Women’s Championship Semi-Final matches, the home side is responsible for the appointment of both umpires. For Women’s North/South, Women’s Tier 1, Men’s Tier 1, and Women’s Championship Semi-Final matches, both umpires must be qualified members of an officials’ association recognised by the England and Wales Cricket Board Ltd. For all Tier 2 and below league matches it is a requirement that at least one umpire be a qualified member of an officials’ association recognised by the England and Wales Cricket Board Ltd.</w:t>
      </w:r>
    </w:p>
    <w:p w14:paraId="10F51B91" w14:textId="13325123" w:rsidR="00F923C5" w:rsidRPr="001A19E1" w:rsidRDefault="00F923C5" w:rsidP="00F923C5">
      <w:pPr>
        <w:spacing w:before="120" w:after="120" w:line="240" w:lineRule="auto"/>
        <w:ind w:left="720"/>
        <w:rPr>
          <w:rFonts w:cs="Tahoma"/>
          <w:szCs w:val="20"/>
        </w:rPr>
      </w:pPr>
      <w:r w:rsidRPr="001A19E1">
        <w:rPr>
          <w:rFonts w:cs="Tahoma"/>
          <w:b/>
          <w:szCs w:val="20"/>
        </w:rPr>
        <w:t xml:space="preserve">CRI </w:t>
      </w:r>
      <w:r w:rsidR="00097DDD">
        <w:rPr>
          <w:rFonts w:cs="Tahoma"/>
          <w:b/>
          <w:szCs w:val="20"/>
        </w:rPr>
        <w:t>4</w:t>
      </w:r>
      <w:r w:rsidRPr="001A19E1">
        <w:rPr>
          <w:rFonts w:cs="Tahoma"/>
          <w:b/>
          <w:szCs w:val="20"/>
        </w:rPr>
        <w:t>.3</w:t>
      </w:r>
      <w:r w:rsidRPr="001A19E1">
        <w:rPr>
          <w:rFonts w:cs="Tahoma"/>
          <w:szCs w:val="20"/>
        </w:rPr>
        <w:t xml:space="preserve"> Umpires for the Men’s and Women’s Championship Finals and the Men’s Trophy Final shall be appointed by the ECB and BUCS shall be responsible for payment of the officials.</w:t>
      </w:r>
    </w:p>
    <w:p w14:paraId="262F50A3" w14:textId="2B8D02F9" w:rsidR="00F923C5" w:rsidRPr="001A19E1" w:rsidRDefault="00F923C5" w:rsidP="00F923C5">
      <w:pPr>
        <w:spacing w:before="120" w:after="120" w:line="240" w:lineRule="auto"/>
        <w:ind w:left="1440"/>
        <w:rPr>
          <w:rFonts w:cs="Tahoma"/>
          <w:szCs w:val="20"/>
        </w:rPr>
      </w:pPr>
      <w:r w:rsidRPr="001A19E1">
        <w:rPr>
          <w:rFonts w:cs="Tahoma"/>
          <w:b/>
          <w:szCs w:val="20"/>
        </w:rPr>
        <w:t xml:space="preserve">CRI </w:t>
      </w:r>
      <w:r w:rsidR="00097DDD">
        <w:rPr>
          <w:rFonts w:cs="Tahoma"/>
          <w:b/>
          <w:szCs w:val="20"/>
        </w:rPr>
        <w:t>4</w:t>
      </w:r>
      <w:r w:rsidRPr="001A19E1">
        <w:rPr>
          <w:rFonts w:cs="Tahoma"/>
          <w:b/>
          <w:szCs w:val="20"/>
        </w:rPr>
        <w:t xml:space="preserve">.3.1 </w:t>
      </w:r>
      <w:r w:rsidRPr="001A19E1">
        <w:rPr>
          <w:rFonts w:cs="Tahoma"/>
          <w:szCs w:val="20"/>
        </w:rPr>
        <w:t>Should the Men’s Trophy Final need to be postponed/rearranged, then the home side shall be responsible for the appointment of both umpires. The home side should however liaise with the ECB Regional Appointment Officers or Cricket Scotland who will do their best to assist with these appointments.</w:t>
      </w:r>
    </w:p>
    <w:p w14:paraId="57B093C1" w14:textId="4FD785A0" w:rsidR="005C277B" w:rsidRDefault="00F923C5" w:rsidP="006F0BE7">
      <w:pPr>
        <w:spacing w:before="120" w:after="120" w:line="240" w:lineRule="auto"/>
        <w:ind w:left="720"/>
        <w:rPr>
          <w:rFonts w:cs="Tahoma"/>
          <w:b/>
          <w:szCs w:val="20"/>
        </w:rPr>
      </w:pPr>
      <w:r w:rsidRPr="001A19E1">
        <w:rPr>
          <w:rFonts w:cs="Tahoma"/>
          <w:b/>
          <w:szCs w:val="20"/>
        </w:rPr>
        <w:t xml:space="preserve">CRI </w:t>
      </w:r>
      <w:r w:rsidR="00097DDD">
        <w:rPr>
          <w:rFonts w:cs="Tahoma"/>
          <w:b/>
          <w:szCs w:val="20"/>
        </w:rPr>
        <w:t>4</w:t>
      </w:r>
      <w:r w:rsidRPr="001A19E1">
        <w:rPr>
          <w:rFonts w:cs="Tahoma"/>
          <w:b/>
          <w:szCs w:val="20"/>
        </w:rPr>
        <w:t>.4</w:t>
      </w:r>
      <w:r w:rsidRPr="001A19E1">
        <w:rPr>
          <w:rFonts w:cs="Tahoma"/>
          <w:szCs w:val="20"/>
        </w:rPr>
        <w:t xml:space="preserve"> In all matches, each side shall be responsible for supplying its own scorer. In the Men’s National, North and South leagues, any side not supplying a scorer, who shall not be a player in the match, will be fined £30.</w:t>
      </w:r>
    </w:p>
    <w:sectPr w:rsidR="005C277B" w:rsidSect="009D5BAE">
      <w:footerReference w:type="default" r:id="rId13"/>
      <w:headerReference w:type="first" r:id="rId14"/>
      <w:footerReference w:type="first" r:id="rId15"/>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5663" w14:textId="77777777" w:rsidR="003D0E58" w:rsidRDefault="003D0E58" w:rsidP="007F0FC3">
      <w:pPr>
        <w:spacing w:after="0" w:line="240" w:lineRule="auto"/>
      </w:pPr>
      <w:r>
        <w:separator/>
      </w:r>
    </w:p>
  </w:endnote>
  <w:endnote w:type="continuationSeparator" w:id="0">
    <w:p w14:paraId="2C706613" w14:textId="77777777" w:rsidR="003D0E58" w:rsidRDefault="003D0E58"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7869F6CF" w:rsidR="00E908AE" w:rsidRPr="00F142AE" w:rsidRDefault="0050089A" w:rsidP="00E908AE">
          <w:pPr>
            <w:pStyle w:val="Footer"/>
            <w:spacing w:before="120"/>
            <w:ind w:left="-113"/>
            <w:rPr>
              <w:sz w:val="16"/>
              <w:szCs w:val="16"/>
            </w:rPr>
          </w:pPr>
          <w:r w:rsidRPr="0050089A">
            <w:rPr>
              <w:rFonts w:cs="Tahoma"/>
              <w:sz w:val="16"/>
              <w:szCs w:val="16"/>
            </w:rPr>
            <w:t xml:space="preserve">BUCS Cricket Umpire Reimbursement </w:t>
          </w:r>
          <w:r w:rsidR="00AE2672">
            <w:rPr>
              <w:rFonts w:cs="Tahoma"/>
              <w:sz w:val="16"/>
              <w:szCs w:val="16"/>
            </w:rPr>
            <w:t xml:space="preserve">Pro </w:t>
          </w:r>
          <w:r w:rsidRPr="0050089A">
            <w:rPr>
              <w:rFonts w:cs="Tahoma"/>
              <w:sz w:val="16"/>
              <w:szCs w:val="16"/>
            </w:rPr>
            <w:t>Form</w:t>
          </w:r>
          <w:r w:rsidR="00AE2672">
            <w:rPr>
              <w:rFonts w:cs="Tahoma"/>
              <w:sz w:val="16"/>
              <w:szCs w:val="16"/>
            </w:rPr>
            <w:t>a</w:t>
          </w:r>
        </w:p>
      </w:tc>
      <w:tc>
        <w:tcPr>
          <w:tcW w:w="5106" w:type="dxa"/>
        </w:tcPr>
        <w:p w14:paraId="264A56B8" w14:textId="241F43BC"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1F04E3">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1F04E3">
            <w:rPr>
              <w:bCs/>
              <w:noProof/>
              <w:sz w:val="16"/>
              <w:szCs w:val="16"/>
            </w:rPr>
            <w:t>1</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2F61" w14:textId="77777777" w:rsidR="003D0E58" w:rsidRDefault="003D0E58" w:rsidP="007F0FC3">
      <w:pPr>
        <w:spacing w:after="0" w:line="240" w:lineRule="auto"/>
      </w:pPr>
      <w:r>
        <w:separator/>
      </w:r>
    </w:p>
  </w:footnote>
  <w:footnote w:type="continuationSeparator" w:id="0">
    <w:p w14:paraId="08EC8499" w14:textId="77777777" w:rsidR="003D0E58" w:rsidRDefault="003D0E58"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6DA47654"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948DE"/>
    <w:multiLevelType w:val="hybridMultilevel"/>
    <w:tmpl w:val="957EAF20"/>
    <w:lvl w:ilvl="0" w:tplc="4CBE702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5"/>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9"/>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3"/>
  </w:num>
  <w:num w:numId="38">
    <w:abstractNumId w:val="44"/>
  </w:num>
  <w:num w:numId="39">
    <w:abstractNumId w:val="36"/>
  </w:num>
  <w:num w:numId="40">
    <w:abstractNumId w:val="27"/>
  </w:num>
  <w:num w:numId="41">
    <w:abstractNumId w:val="4"/>
  </w:num>
  <w:num w:numId="42">
    <w:abstractNumId w:val="42"/>
  </w:num>
  <w:num w:numId="43">
    <w:abstractNumId w:val="28"/>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4"/>
  </w:num>
  <w:num w:numId="47">
    <w:abstractNumId w:val="47"/>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69D3"/>
    <w:rsid w:val="00043FFA"/>
    <w:rsid w:val="00047FB6"/>
    <w:rsid w:val="00054DE5"/>
    <w:rsid w:val="00054E62"/>
    <w:rsid w:val="00061E1B"/>
    <w:rsid w:val="00067464"/>
    <w:rsid w:val="0008560F"/>
    <w:rsid w:val="000873B8"/>
    <w:rsid w:val="0009568F"/>
    <w:rsid w:val="00097DDD"/>
    <w:rsid w:val="000A27B2"/>
    <w:rsid w:val="000A3E26"/>
    <w:rsid w:val="000A4183"/>
    <w:rsid w:val="000D2814"/>
    <w:rsid w:val="000D2E03"/>
    <w:rsid w:val="000D3A81"/>
    <w:rsid w:val="000F22C0"/>
    <w:rsid w:val="00100528"/>
    <w:rsid w:val="00116D89"/>
    <w:rsid w:val="00140836"/>
    <w:rsid w:val="00150934"/>
    <w:rsid w:val="00153A31"/>
    <w:rsid w:val="001709B4"/>
    <w:rsid w:val="00176A1B"/>
    <w:rsid w:val="001A4BCB"/>
    <w:rsid w:val="001C5699"/>
    <w:rsid w:val="001D23E1"/>
    <w:rsid w:val="001F04E3"/>
    <w:rsid w:val="00200612"/>
    <w:rsid w:val="00207182"/>
    <w:rsid w:val="00247AB3"/>
    <w:rsid w:val="0025577F"/>
    <w:rsid w:val="002B30B7"/>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D0E58"/>
    <w:rsid w:val="003E7A2C"/>
    <w:rsid w:val="003E7BA8"/>
    <w:rsid w:val="00405AB2"/>
    <w:rsid w:val="00416EB6"/>
    <w:rsid w:val="00435382"/>
    <w:rsid w:val="0043617F"/>
    <w:rsid w:val="00465029"/>
    <w:rsid w:val="00490FE3"/>
    <w:rsid w:val="00492AD8"/>
    <w:rsid w:val="00497A0A"/>
    <w:rsid w:val="004A0179"/>
    <w:rsid w:val="004C4680"/>
    <w:rsid w:val="004F45F8"/>
    <w:rsid w:val="0050089A"/>
    <w:rsid w:val="00514875"/>
    <w:rsid w:val="005179E8"/>
    <w:rsid w:val="00544555"/>
    <w:rsid w:val="0055153B"/>
    <w:rsid w:val="00556F77"/>
    <w:rsid w:val="00563DAC"/>
    <w:rsid w:val="00571056"/>
    <w:rsid w:val="005774C7"/>
    <w:rsid w:val="005916E1"/>
    <w:rsid w:val="005A7930"/>
    <w:rsid w:val="005B6B74"/>
    <w:rsid w:val="005C277B"/>
    <w:rsid w:val="005C7DA3"/>
    <w:rsid w:val="005D6356"/>
    <w:rsid w:val="005E040E"/>
    <w:rsid w:val="005F2AEF"/>
    <w:rsid w:val="00603776"/>
    <w:rsid w:val="006114F6"/>
    <w:rsid w:val="00613BDB"/>
    <w:rsid w:val="006379AE"/>
    <w:rsid w:val="00643868"/>
    <w:rsid w:val="00646451"/>
    <w:rsid w:val="006468F8"/>
    <w:rsid w:val="006471A2"/>
    <w:rsid w:val="00652B07"/>
    <w:rsid w:val="006577B3"/>
    <w:rsid w:val="006832A9"/>
    <w:rsid w:val="006A755D"/>
    <w:rsid w:val="006B1601"/>
    <w:rsid w:val="006D7469"/>
    <w:rsid w:val="006F0BE7"/>
    <w:rsid w:val="0071130F"/>
    <w:rsid w:val="007342D4"/>
    <w:rsid w:val="0073528C"/>
    <w:rsid w:val="00735BB7"/>
    <w:rsid w:val="00746FDD"/>
    <w:rsid w:val="007A052C"/>
    <w:rsid w:val="007A08F3"/>
    <w:rsid w:val="007C1BEB"/>
    <w:rsid w:val="007C2EB6"/>
    <w:rsid w:val="007E7805"/>
    <w:rsid w:val="007F0FC3"/>
    <w:rsid w:val="007F13E7"/>
    <w:rsid w:val="007F7F9F"/>
    <w:rsid w:val="008033AB"/>
    <w:rsid w:val="00807548"/>
    <w:rsid w:val="00817338"/>
    <w:rsid w:val="00823DB4"/>
    <w:rsid w:val="008272F2"/>
    <w:rsid w:val="00865EB2"/>
    <w:rsid w:val="00872ED2"/>
    <w:rsid w:val="008A0DBD"/>
    <w:rsid w:val="008A4138"/>
    <w:rsid w:val="008C1EB7"/>
    <w:rsid w:val="008D1196"/>
    <w:rsid w:val="008D2D3A"/>
    <w:rsid w:val="00916685"/>
    <w:rsid w:val="00926959"/>
    <w:rsid w:val="009303AD"/>
    <w:rsid w:val="009350C6"/>
    <w:rsid w:val="00950BE2"/>
    <w:rsid w:val="00956BE0"/>
    <w:rsid w:val="009648D6"/>
    <w:rsid w:val="009740AF"/>
    <w:rsid w:val="00980884"/>
    <w:rsid w:val="00993DB1"/>
    <w:rsid w:val="00997D31"/>
    <w:rsid w:val="009A0C46"/>
    <w:rsid w:val="009A6A0A"/>
    <w:rsid w:val="009A73AF"/>
    <w:rsid w:val="009B1220"/>
    <w:rsid w:val="009B1DD1"/>
    <w:rsid w:val="009C0611"/>
    <w:rsid w:val="009D208A"/>
    <w:rsid w:val="009D2D94"/>
    <w:rsid w:val="009D5BAE"/>
    <w:rsid w:val="009D7831"/>
    <w:rsid w:val="009D7B4D"/>
    <w:rsid w:val="009E43CB"/>
    <w:rsid w:val="009E54CD"/>
    <w:rsid w:val="009F28B5"/>
    <w:rsid w:val="00A22851"/>
    <w:rsid w:val="00A2508D"/>
    <w:rsid w:val="00A34A7E"/>
    <w:rsid w:val="00A451A0"/>
    <w:rsid w:val="00A67B2D"/>
    <w:rsid w:val="00A8676E"/>
    <w:rsid w:val="00AA6F31"/>
    <w:rsid w:val="00AC1655"/>
    <w:rsid w:val="00AC391D"/>
    <w:rsid w:val="00AC586B"/>
    <w:rsid w:val="00AE2672"/>
    <w:rsid w:val="00AE442D"/>
    <w:rsid w:val="00AE49B0"/>
    <w:rsid w:val="00AE4D4F"/>
    <w:rsid w:val="00AF165A"/>
    <w:rsid w:val="00AF1BA1"/>
    <w:rsid w:val="00AF60C9"/>
    <w:rsid w:val="00AF6945"/>
    <w:rsid w:val="00B06802"/>
    <w:rsid w:val="00B075B7"/>
    <w:rsid w:val="00B25109"/>
    <w:rsid w:val="00B426FE"/>
    <w:rsid w:val="00B57AF2"/>
    <w:rsid w:val="00B612E7"/>
    <w:rsid w:val="00B623EB"/>
    <w:rsid w:val="00B81384"/>
    <w:rsid w:val="00B83E79"/>
    <w:rsid w:val="00B971F2"/>
    <w:rsid w:val="00BA0C18"/>
    <w:rsid w:val="00BA724C"/>
    <w:rsid w:val="00BB40B8"/>
    <w:rsid w:val="00BB4193"/>
    <w:rsid w:val="00BB54AC"/>
    <w:rsid w:val="00BC21C7"/>
    <w:rsid w:val="00BC39AA"/>
    <w:rsid w:val="00BC7A57"/>
    <w:rsid w:val="00BE0E71"/>
    <w:rsid w:val="00BE7273"/>
    <w:rsid w:val="00C0503F"/>
    <w:rsid w:val="00C41354"/>
    <w:rsid w:val="00C43C39"/>
    <w:rsid w:val="00C46A31"/>
    <w:rsid w:val="00C56B30"/>
    <w:rsid w:val="00C5709D"/>
    <w:rsid w:val="00C5744D"/>
    <w:rsid w:val="00C60E90"/>
    <w:rsid w:val="00C620C0"/>
    <w:rsid w:val="00C84C3B"/>
    <w:rsid w:val="00C976F5"/>
    <w:rsid w:val="00CA3404"/>
    <w:rsid w:val="00CB1A6E"/>
    <w:rsid w:val="00CB295B"/>
    <w:rsid w:val="00CC6DEC"/>
    <w:rsid w:val="00CF0A99"/>
    <w:rsid w:val="00CF47F1"/>
    <w:rsid w:val="00CF64EA"/>
    <w:rsid w:val="00D150CB"/>
    <w:rsid w:val="00D24B46"/>
    <w:rsid w:val="00D30EB7"/>
    <w:rsid w:val="00D3573F"/>
    <w:rsid w:val="00D42E48"/>
    <w:rsid w:val="00D51907"/>
    <w:rsid w:val="00D57F39"/>
    <w:rsid w:val="00D61E09"/>
    <w:rsid w:val="00D858AE"/>
    <w:rsid w:val="00D8613A"/>
    <w:rsid w:val="00D87835"/>
    <w:rsid w:val="00D87888"/>
    <w:rsid w:val="00D9067E"/>
    <w:rsid w:val="00DB004B"/>
    <w:rsid w:val="00DB7152"/>
    <w:rsid w:val="00DC5A77"/>
    <w:rsid w:val="00DD4A80"/>
    <w:rsid w:val="00DE2634"/>
    <w:rsid w:val="00DE33DC"/>
    <w:rsid w:val="00DF179F"/>
    <w:rsid w:val="00DF19DB"/>
    <w:rsid w:val="00DF21AA"/>
    <w:rsid w:val="00E10FA6"/>
    <w:rsid w:val="00E11626"/>
    <w:rsid w:val="00E20D0C"/>
    <w:rsid w:val="00E41521"/>
    <w:rsid w:val="00E427A1"/>
    <w:rsid w:val="00E44E22"/>
    <w:rsid w:val="00E462CD"/>
    <w:rsid w:val="00E55499"/>
    <w:rsid w:val="00E62429"/>
    <w:rsid w:val="00E86490"/>
    <w:rsid w:val="00E908AE"/>
    <w:rsid w:val="00EA1BEE"/>
    <w:rsid w:val="00EA4B47"/>
    <w:rsid w:val="00EA5E3F"/>
    <w:rsid w:val="00EA72F6"/>
    <w:rsid w:val="00EB6B2D"/>
    <w:rsid w:val="00EC1A4F"/>
    <w:rsid w:val="00EE7DAD"/>
    <w:rsid w:val="00EF3E67"/>
    <w:rsid w:val="00F011CD"/>
    <w:rsid w:val="00F0172A"/>
    <w:rsid w:val="00F142AE"/>
    <w:rsid w:val="00F35EF0"/>
    <w:rsid w:val="00F35F17"/>
    <w:rsid w:val="00F474E4"/>
    <w:rsid w:val="00F8577A"/>
    <w:rsid w:val="00F923C5"/>
    <w:rsid w:val="00FA522A"/>
    <w:rsid w:val="00FB50DC"/>
    <w:rsid w:val="00FE606C"/>
    <w:rsid w:val="00FF1A2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stheump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3" ma:contentTypeDescription="Create a new document." ma:contentTypeScope="" ma:versionID="859cc3efe031ee65968d2d1e2e0e9c0b">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788f163b9a4e5157f798409d2aa4260e"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B7220-ECB8-440F-AF1A-9A824E64D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101A4-7469-4608-8D0D-F9A03A653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26FA6-D454-47C7-8E92-3E84C7602D91}">
  <ds:schemaRefs>
    <ds:schemaRef ds:uri="http://schemas.openxmlformats.org/officeDocument/2006/bibliography"/>
  </ds:schemaRefs>
</ds:datastoreItem>
</file>

<file path=customXml/itemProps4.xml><?xml version="1.0" encoding="utf-8"?>
<ds:datastoreItem xmlns:ds="http://schemas.openxmlformats.org/officeDocument/2006/customXml" ds:itemID="{20F79F82-8AB8-4B58-95F3-F1EB0233E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4</cp:revision>
  <cp:lastPrinted>2018-01-24T17:33:00Z</cp:lastPrinted>
  <dcterms:created xsi:type="dcterms:W3CDTF">2022-04-07T14:16:00Z</dcterms:created>
  <dcterms:modified xsi:type="dcterms:W3CDTF">2022-04-07T14:17:00Z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1384000</vt:r8>
  </property>
</Properties>
</file>