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4398" w14:textId="6DC7BCF2" w:rsidR="004E48CF" w:rsidRPr="000C45A1" w:rsidRDefault="00000000" w:rsidP="00CA5672">
      <w:pPr>
        <w:rPr>
          <w:sz w:val="28"/>
          <w:szCs w:val="28"/>
        </w:rPr>
      </w:pPr>
      <w:r w:rsidRPr="000C45A1">
        <w:rPr>
          <w:b/>
          <w:sz w:val="28"/>
          <w:szCs w:val="28"/>
        </w:rPr>
        <w:t>Changing Rooms: Trans and Non-Binary Members</w:t>
      </w:r>
    </w:p>
    <w:p w14:paraId="3FD313B5" w14:textId="77777777" w:rsidR="004E48CF" w:rsidRDefault="00000000">
      <w:r>
        <w:rPr>
          <w:b/>
          <w:sz w:val="24"/>
        </w:rPr>
        <w:t>Introduction</w:t>
      </w:r>
    </w:p>
    <w:p w14:paraId="1FA7D967" w14:textId="3F37ABF2" w:rsidR="004E48CF" w:rsidRPr="000C45A1" w:rsidRDefault="00000000">
      <w:pPr>
        <w:rPr>
          <w:sz w:val="20"/>
          <w:szCs w:val="20"/>
        </w:rPr>
      </w:pPr>
      <w:r w:rsidRPr="000C45A1">
        <w:rPr>
          <w:sz w:val="20"/>
          <w:szCs w:val="20"/>
        </w:rPr>
        <w:t xml:space="preserve">At The Club Company, we want every member to feel that this is your YOU place — a welcoming, respectful environment where everyone can enjoy their time and feel comfortable being themselves. We also understand that some members have expressed unease or uncertainty about who uses our changing rooms. These are sensitive spaces where privacy and dignity matter to everyone. Our aim is to handle this issue lawfully, calmly, and compassionately, ensuring all members — including trans and non-binary </w:t>
      </w:r>
      <w:r w:rsidR="000C45A1" w:rsidRPr="000C45A1">
        <w:rPr>
          <w:sz w:val="20"/>
          <w:szCs w:val="20"/>
        </w:rPr>
        <w:t>members</w:t>
      </w:r>
      <w:r w:rsidRPr="000C45A1">
        <w:rPr>
          <w:sz w:val="20"/>
          <w:szCs w:val="20"/>
        </w:rPr>
        <w:t xml:space="preserve"> — are treated fairly and with respect.</w:t>
      </w:r>
    </w:p>
    <w:p w14:paraId="054C054F" w14:textId="77777777" w:rsidR="004E48CF" w:rsidRDefault="00000000">
      <w:r>
        <w:rPr>
          <w:b/>
          <w:sz w:val="24"/>
        </w:rPr>
        <w:t>1. The Legal Position</w:t>
      </w:r>
    </w:p>
    <w:p w14:paraId="507466B7" w14:textId="77777777" w:rsidR="004E48CF" w:rsidRPr="000C45A1" w:rsidRDefault="00000000">
      <w:pPr>
        <w:rPr>
          <w:sz w:val="20"/>
          <w:szCs w:val="20"/>
        </w:rPr>
      </w:pPr>
      <w:r w:rsidRPr="000C45A1">
        <w:rPr>
          <w:sz w:val="20"/>
          <w:szCs w:val="20"/>
        </w:rPr>
        <w:t xml:space="preserve">The Equality Act 2010 protects people from discrimination on the grounds of sex and gender reassignment. The law allows clubs to provide </w:t>
      </w:r>
      <w:proofErr w:type="gramStart"/>
      <w:r w:rsidRPr="000C45A1">
        <w:rPr>
          <w:sz w:val="20"/>
          <w:szCs w:val="20"/>
        </w:rPr>
        <w:t>single-sex</w:t>
      </w:r>
      <w:proofErr w:type="gramEnd"/>
      <w:r w:rsidRPr="000C45A1">
        <w:rPr>
          <w:sz w:val="20"/>
          <w:szCs w:val="20"/>
        </w:rPr>
        <w:t xml:space="preserve"> changing rooms where this is a proportionate means of achieving a legitimate aim, such as protecting privacy or safety. The UK Supreme Court (2025) confirmed that ‘sex’ means biological sex for the purposes of this law. Organisations may therefore operate single-sex spaces by biological sex, while still protecting trans people from harassment and ensuring fair, dignified treatment.</w:t>
      </w:r>
    </w:p>
    <w:p w14:paraId="1C954B1B" w14:textId="77777777" w:rsidR="004E48CF" w:rsidRDefault="00000000">
      <w:r>
        <w:rPr>
          <w:b/>
          <w:sz w:val="24"/>
        </w:rPr>
        <w:t>2. Our Approach</w:t>
      </w:r>
    </w:p>
    <w:p w14:paraId="266F0F5F" w14:textId="77777777" w:rsidR="004E48CF" w:rsidRPr="002C4ACE" w:rsidRDefault="00000000">
      <w:pPr>
        <w:rPr>
          <w:sz w:val="20"/>
          <w:szCs w:val="20"/>
        </w:rPr>
      </w:pPr>
      <w:r w:rsidRPr="000C45A1">
        <w:rPr>
          <w:sz w:val="20"/>
          <w:szCs w:val="20"/>
        </w:rPr>
        <w:t xml:space="preserve">Because many of our clubs have space-constrained layouts, we are not always able to offer separate unisex or family changing areas. Our policy is therefore to operate a Women’s Changing Room (for biological females only) and a Men’s Changing Room </w:t>
      </w:r>
      <w:r w:rsidRPr="002C4ACE">
        <w:rPr>
          <w:sz w:val="20"/>
          <w:szCs w:val="20"/>
        </w:rPr>
        <w:t>(for biological males only). We apply this consistently across all sites to ensure clarity, fairness, and compliance with the law.</w:t>
      </w:r>
    </w:p>
    <w:p w14:paraId="2359CAF1" w14:textId="22DECF09" w:rsidR="006C6AE5" w:rsidRPr="000C45A1" w:rsidRDefault="006C6AE5">
      <w:pPr>
        <w:rPr>
          <w:sz w:val="20"/>
          <w:szCs w:val="20"/>
        </w:rPr>
      </w:pPr>
      <w:r w:rsidRPr="002C4ACE">
        <w:rPr>
          <w:sz w:val="20"/>
          <w:szCs w:val="20"/>
        </w:rPr>
        <w:t xml:space="preserve">An exception is made for individuals who possess a full Gender Recognition Certificate (GRC) which legally changes their sex for all purposes, allowing them access to facilities aligning with their acquired gender. The </w:t>
      </w:r>
      <w:r w:rsidR="00A455C5" w:rsidRPr="002C4ACE">
        <w:rPr>
          <w:sz w:val="20"/>
          <w:szCs w:val="20"/>
        </w:rPr>
        <w:t>Club Company would reserve the right to confidentially request and verify a GRC for a member wishing to use the facilities of their acquired gender.</w:t>
      </w:r>
      <w:r w:rsidR="00A455C5">
        <w:rPr>
          <w:sz w:val="20"/>
          <w:szCs w:val="20"/>
        </w:rPr>
        <w:t xml:space="preserve"> </w:t>
      </w:r>
    </w:p>
    <w:p w14:paraId="0DAD6AB5" w14:textId="5C5D5052" w:rsidR="004E48CF" w:rsidRDefault="00000000">
      <w:r>
        <w:rPr>
          <w:b/>
          <w:sz w:val="24"/>
        </w:rPr>
        <w:t>3. Supporting Trans</w:t>
      </w:r>
      <w:r w:rsidR="00CF285F">
        <w:rPr>
          <w:b/>
          <w:sz w:val="24"/>
        </w:rPr>
        <w:t>gender</w:t>
      </w:r>
      <w:r>
        <w:rPr>
          <w:b/>
          <w:sz w:val="24"/>
        </w:rPr>
        <w:t xml:space="preserve"> and Non-Binary Members</w:t>
      </w:r>
    </w:p>
    <w:p w14:paraId="50E36843" w14:textId="581B4682" w:rsidR="004E48CF" w:rsidRPr="000C45A1" w:rsidRDefault="00000000">
      <w:pPr>
        <w:rPr>
          <w:sz w:val="20"/>
          <w:szCs w:val="20"/>
        </w:rPr>
      </w:pPr>
      <w:r w:rsidRPr="000C45A1">
        <w:rPr>
          <w:sz w:val="20"/>
          <w:szCs w:val="20"/>
        </w:rPr>
        <w:t>We are fully committed to protecting the rights and dignity of trans and non-binary members. To support that commitment:</w:t>
      </w:r>
      <w:r w:rsidRPr="000C45A1">
        <w:rPr>
          <w:sz w:val="20"/>
          <w:szCs w:val="20"/>
        </w:rPr>
        <w:br/>
        <w:t xml:space="preserve">• Privacy first: Any member who prefers extra privacy may use a private cubicle, toilet cubicle, or shower </w:t>
      </w:r>
      <w:r w:rsidRPr="000C45A1">
        <w:rPr>
          <w:sz w:val="20"/>
          <w:szCs w:val="20"/>
          <w:u w:val="single"/>
        </w:rPr>
        <w:t>where available</w:t>
      </w:r>
      <w:r w:rsidRPr="000C45A1">
        <w:rPr>
          <w:sz w:val="20"/>
          <w:szCs w:val="20"/>
        </w:rPr>
        <w:t>.</w:t>
      </w:r>
      <w:r w:rsidRPr="000C45A1">
        <w:rPr>
          <w:sz w:val="20"/>
          <w:szCs w:val="20"/>
        </w:rPr>
        <w:br/>
        <w:t xml:space="preserve">• Manager support: Where privacy cannot easily be provided, a manager will work discreetly with the member to </w:t>
      </w:r>
      <w:r w:rsidR="000C45A1" w:rsidRPr="000C45A1">
        <w:rPr>
          <w:sz w:val="20"/>
          <w:szCs w:val="20"/>
        </w:rPr>
        <w:t xml:space="preserve">try to find a </w:t>
      </w:r>
      <w:r w:rsidRPr="000C45A1">
        <w:rPr>
          <w:sz w:val="20"/>
          <w:szCs w:val="20"/>
        </w:rPr>
        <w:t>respectful</w:t>
      </w:r>
      <w:r w:rsidR="000C45A1" w:rsidRPr="000C45A1">
        <w:rPr>
          <w:sz w:val="20"/>
          <w:szCs w:val="20"/>
        </w:rPr>
        <w:t xml:space="preserve"> and </w:t>
      </w:r>
      <w:r w:rsidRPr="000C45A1">
        <w:rPr>
          <w:sz w:val="20"/>
          <w:szCs w:val="20"/>
        </w:rPr>
        <w:t>practical solution.</w:t>
      </w:r>
      <w:r w:rsidRPr="000C45A1">
        <w:rPr>
          <w:sz w:val="20"/>
          <w:szCs w:val="20"/>
        </w:rPr>
        <w:br/>
        <w:t>• No confrontation: Members and staff must never challenge another person in the changing room. Any concern should be reported to management.</w:t>
      </w:r>
      <w:r w:rsidRPr="000C45A1">
        <w:rPr>
          <w:sz w:val="20"/>
          <w:szCs w:val="20"/>
        </w:rPr>
        <w:br/>
        <w:t>• Zero tolerance: Harassment or disrespect towards any person based on sex, gender identity, or appearance will not be tolerated.</w:t>
      </w:r>
    </w:p>
    <w:p w14:paraId="3F23A942" w14:textId="77777777" w:rsidR="004E48CF" w:rsidRDefault="00000000">
      <w:r>
        <w:rPr>
          <w:b/>
          <w:sz w:val="24"/>
        </w:rPr>
        <w:t>4. Training and Communication</w:t>
      </w:r>
    </w:p>
    <w:p w14:paraId="1AAF38F7" w14:textId="77777777" w:rsidR="000C45A1" w:rsidRDefault="00000000">
      <w:pPr>
        <w:rPr>
          <w:sz w:val="20"/>
          <w:szCs w:val="20"/>
        </w:rPr>
      </w:pPr>
      <w:r w:rsidRPr="000C45A1">
        <w:rPr>
          <w:sz w:val="20"/>
          <w:szCs w:val="20"/>
        </w:rPr>
        <w:t>All team members receive training on the Equality Act and our standards for inclusion, privacy, and respect. Clear signage and joining materials explain which areas are single-sex and outline our expectations for behaviour. Our guiding principle for all interactions is simple: ‘Protect everyone’s privacy; never humiliate anyone.’</w:t>
      </w:r>
    </w:p>
    <w:p w14:paraId="76E82E1A" w14:textId="77777777" w:rsidR="000C45A1" w:rsidRDefault="000C45A1"/>
    <w:sectPr w:rsidR="000C45A1" w:rsidSect="000C45A1">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BC43A" w14:textId="77777777" w:rsidR="00994E49" w:rsidRDefault="00994E49" w:rsidP="00CA5672">
      <w:pPr>
        <w:spacing w:after="0" w:line="240" w:lineRule="auto"/>
      </w:pPr>
      <w:r>
        <w:separator/>
      </w:r>
    </w:p>
  </w:endnote>
  <w:endnote w:type="continuationSeparator" w:id="0">
    <w:p w14:paraId="1AC1EFE6" w14:textId="77777777" w:rsidR="00994E49" w:rsidRDefault="00994E49" w:rsidP="00CA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51C8" w14:textId="21DE8FE4" w:rsidR="00CA5672" w:rsidRDefault="00CA5672">
    <w:pPr>
      <w:pStyle w:val="Footer"/>
    </w:pPr>
  </w:p>
  <w:p w14:paraId="1C056472" w14:textId="77777777" w:rsidR="00CA5672" w:rsidRPr="000C45A1" w:rsidRDefault="00CA5672" w:rsidP="00CA5672">
    <w:pPr>
      <w:rPr>
        <w:sz w:val="20"/>
        <w:szCs w:val="20"/>
      </w:rPr>
    </w:pPr>
    <w:r>
      <w:t>(November 2025)</w:t>
    </w:r>
  </w:p>
  <w:p w14:paraId="42A5483A" w14:textId="77777777" w:rsidR="00CA5672" w:rsidRDefault="00CA5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ABA87" w14:textId="77777777" w:rsidR="00994E49" w:rsidRDefault="00994E49" w:rsidP="00CA5672">
      <w:pPr>
        <w:spacing w:after="0" w:line="240" w:lineRule="auto"/>
      </w:pPr>
      <w:r>
        <w:separator/>
      </w:r>
    </w:p>
  </w:footnote>
  <w:footnote w:type="continuationSeparator" w:id="0">
    <w:p w14:paraId="2E35C2A2" w14:textId="77777777" w:rsidR="00994E49" w:rsidRDefault="00994E49" w:rsidP="00CA5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5E4C" w14:textId="6800D2B0" w:rsidR="00CA5672" w:rsidRDefault="00CA5672" w:rsidP="00CA5672">
    <w:pPr>
      <w:pStyle w:val="Header"/>
      <w:jc w:val="right"/>
    </w:pPr>
    <w:r>
      <w:rPr>
        <w:noProof/>
      </w:rPr>
      <w:drawing>
        <wp:inline distT="0" distB="0" distL="0" distR="0" wp14:anchorId="024679B8" wp14:editId="029F8DBF">
          <wp:extent cx="1228344" cy="816864"/>
          <wp:effectExtent l="0" t="0" r="0" b="0"/>
          <wp:docPr id="780" name="Picture 780" descr="A logo with a spiral in the center&#10;&#10;AI-generated content may be incorrect."/>
          <wp:cNvGraphicFramePr/>
          <a:graphic xmlns:a="http://schemas.openxmlformats.org/drawingml/2006/main">
            <a:graphicData uri="http://schemas.openxmlformats.org/drawingml/2006/picture">
              <pic:pic xmlns:pic="http://schemas.openxmlformats.org/drawingml/2006/picture">
                <pic:nvPicPr>
                  <pic:cNvPr id="780" name="Picture 780" descr="A logo with a spiral in the center&#10;&#10;AI-generated content may be incorrect."/>
                  <pic:cNvPicPr/>
                </pic:nvPicPr>
                <pic:blipFill>
                  <a:blip r:embed="rId1"/>
                  <a:stretch>
                    <a:fillRect/>
                  </a:stretch>
                </pic:blipFill>
                <pic:spPr>
                  <a:xfrm>
                    <a:off x="0" y="0"/>
                    <a:ext cx="1228344" cy="816864"/>
                  </a:xfrm>
                  <a:prstGeom prst="rect">
                    <a:avLst/>
                  </a:prstGeom>
                </pic:spPr>
              </pic:pic>
            </a:graphicData>
          </a:graphic>
        </wp:inline>
      </w:drawing>
    </w:r>
  </w:p>
  <w:p w14:paraId="5BC82111" w14:textId="77777777" w:rsidR="00CA5672" w:rsidRDefault="00CA5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A181CEA"/>
    <w:multiLevelType w:val="multilevel"/>
    <w:tmpl w:val="0D5E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729710">
    <w:abstractNumId w:val="8"/>
  </w:num>
  <w:num w:numId="2" w16cid:durableId="819426412">
    <w:abstractNumId w:val="6"/>
  </w:num>
  <w:num w:numId="3" w16cid:durableId="619066647">
    <w:abstractNumId w:val="5"/>
  </w:num>
  <w:num w:numId="4" w16cid:durableId="417749237">
    <w:abstractNumId w:val="4"/>
  </w:num>
  <w:num w:numId="5" w16cid:durableId="2094156842">
    <w:abstractNumId w:val="7"/>
  </w:num>
  <w:num w:numId="6" w16cid:durableId="1920480778">
    <w:abstractNumId w:val="3"/>
  </w:num>
  <w:num w:numId="7" w16cid:durableId="214783974">
    <w:abstractNumId w:val="2"/>
  </w:num>
  <w:num w:numId="8" w16cid:durableId="1754427811">
    <w:abstractNumId w:val="1"/>
  </w:num>
  <w:num w:numId="9" w16cid:durableId="735856663">
    <w:abstractNumId w:val="0"/>
  </w:num>
  <w:num w:numId="10" w16cid:durableId="522668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5A1"/>
    <w:rsid w:val="0015074B"/>
    <w:rsid w:val="0029639D"/>
    <w:rsid w:val="002C4ACE"/>
    <w:rsid w:val="00326F90"/>
    <w:rsid w:val="004466A7"/>
    <w:rsid w:val="004E48CF"/>
    <w:rsid w:val="005C080A"/>
    <w:rsid w:val="006C6AE5"/>
    <w:rsid w:val="00994E49"/>
    <w:rsid w:val="00A455C5"/>
    <w:rsid w:val="00AA1D8D"/>
    <w:rsid w:val="00B47730"/>
    <w:rsid w:val="00CA5672"/>
    <w:rsid w:val="00CB0664"/>
    <w:rsid w:val="00CF285F"/>
    <w:rsid w:val="00D878BF"/>
    <w:rsid w:val="00F60B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F109B8"/>
  <w14:defaultImageDpi w14:val="300"/>
  <w15:docId w15:val="{DCD5E028-A0FB-3F4E-A4EA-11F22291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286pc">
    <w:name w:val="t286pc"/>
    <w:basedOn w:val="DefaultParagraphFont"/>
    <w:rsid w:val="006C6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20" ma:contentTypeDescription="Create a new document." ma:contentTypeScope="" ma:versionID="9607ca54b693920f5213cb1113cf8fef">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7fbfb5f48347802f44665d133617293c"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29e5e-6c89-43ca-910b-194671e8f4cc">
      <Terms xmlns="http://schemas.microsoft.com/office/infopath/2007/PartnerControls"/>
    </lcf76f155ced4ddcb4097134ff3c332f>
    <TaxCatchAll xmlns="fef4e556-16e4-4dee-95da-df72594863e3" xsi:nil="true"/>
    <ArchiverLinkFileType xmlns="abb29e5e-6c89-43ca-910b-194671e8f4cc"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E743CB1-8AAE-4245-BB71-203DECF51398}"/>
</file>

<file path=customXml/itemProps3.xml><?xml version="1.0" encoding="utf-8"?>
<ds:datastoreItem xmlns:ds="http://schemas.openxmlformats.org/officeDocument/2006/customXml" ds:itemID="{A1BD1E51-3A5B-490E-8C76-58C5464115B9}"/>
</file>

<file path=customXml/itemProps4.xml><?xml version="1.0" encoding="utf-8"?>
<ds:datastoreItem xmlns:ds="http://schemas.openxmlformats.org/officeDocument/2006/customXml" ds:itemID="{D98E8A24-1356-41E0-BB0E-9058CB0F7F77}"/>
</file>

<file path=docProps/app.xml><?xml version="1.0" encoding="utf-8"?>
<Properties xmlns="http://schemas.openxmlformats.org/officeDocument/2006/extended-properties" xmlns:vt="http://schemas.openxmlformats.org/officeDocument/2006/docPropsVTypes">
  <Template>Normal.dotm</Template>
  <TotalTime>10</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Gerry Westermann</cp:lastModifiedBy>
  <cp:revision>5</cp:revision>
  <dcterms:created xsi:type="dcterms:W3CDTF">2025-12-08T11:29:00Z</dcterms:created>
  <dcterms:modified xsi:type="dcterms:W3CDTF">2025-12-15T11:22:00Z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0x010100CB034F2E59F5624896AD05EF18E48DC1</vt:lpwstr>
  </property>
</Properties>
</file>