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3F7C" w14:textId="1E8122B1" w:rsidR="007E6297" w:rsidRPr="00DB17FB" w:rsidRDefault="00DB17FB">
      <w:pPr>
        <w:pStyle w:val="BodyA"/>
        <w:rPr>
          <w:rFonts w:ascii="Tahoma" w:eastAsia="Calibri Light" w:hAnsi="Tahoma" w:cs="Tahoma"/>
          <w:b/>
          <w:bCs/>
          <w:sz w:val="20"/>
          <w:szCs w:val="20"/>
        </w:rPr>
      </w:pPr>
      <w:r w:rsidRPr="00DB17FB">
        <w:rPr>
          <w:rFonts w:ascii="Tahoma" w:hAnsi="Tahoma" w:cs="Tahoma"/>
          <w:noProof/>
          <w:sz w:val="20"/>
          <w:szCs w:val="20"/>
        </w:rPr>
        <w:drawing>
          <wp:anchor distT="0" distB="0" distL="114300" distR="114300" simplePos="0" relativeHeight="251663360" behindDoc="0" locked="0" layoutInCell="1" allowOverlap="1" wp14:anchorId="5B1CB3B2" wp14:editId="6A3A6803">
            <wp:simplePos x="0" y="0"/>
            <wp:positionH relativeFrom="margin">
              <wp:align>center</wp:align>
            </wp:positionH>
            <wp:positionV relativeFrom="paragraph">
              <wp:posOffset>0</wp:posOffset>
            </wp:positionV>
            <wp:extent cx="709574" cy="778696"/>
            <wp:effectExtent l="0" t="0" r="0" b="2540"/>
            <wp:wrapSquare wrapText="bothSides"/>
            <wp:docPr id="14" name="Picture 14"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icon,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9574" cy="778696"/>
                    </a:xfrm>
                    <a:prstGeom prst="rect">
                      <a:avLst/>
                    </a:prstGeom>
                  </pic:spPr>
                </pic:pic>
              </a:graphicData>
            </a:graphic>
            <wp14:sizeRelH relativeFrom="page">
              <wp14:pctWidth>0</wp14:pctWidth>
            </wp14:sizeRelH>
            <wp14:sizeRelV relativeFrom="page">
              <wp14:pctHeight>0</wp14:pctHeight>
            </wp14:sizeRelV>
          </wp:anchor>
        </w:drawing>
      </w:r>
      <w:r w:rsidRPr="00DB17FB">
        <w:rPr>
          <w:rFonts w:ascii="Tahoma" w:hAnsi="Tahoma" w:cs="Tahoma"/>
          <w:noProof/>
          <w:sz w:val="20"/>
          <w:szCs w:val="20"/>
        </w:rPr>
        <w:drawing>
          <wp:anchor distT="0" distB="0" distL="114300" distR="114300" simplePos="0" relativeHeight="251662336" behindDoc="0" locked="0" layoutInCell="1" allowOverlap="1" wp14:anchorId="3571ECCA" wp14:editId="4D5AF8F6">
            <wp:simplePos x="0" y="0"/>
            <wp:positionH relativeFrom="column">
              <wp:posOffset>-635</wp:posOffset>
            </wp:positionH>
            <wp:positionV relativeFrom="paragraph">
              <wp:posOffset>60325</wp:posOffset>
            </wp:positionV>
            <wp:extent cx="1645920" cy="447603"/>
            <wp:effectExtent l="0" t="0" r="0" b="0"/>
            <wp:wrapSquare wrapText="bothSides"/>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447603"/>
                    </a:xfrm>
                    <a:prstGeom prst="rect">
                      <a:avLst/>
                    </a:prstGeom>
                  </pic:spPr>
                </pic:pic>
              </a:graphicData>
            </a:graphic>
            <wp14:sizeRelH relativeFrom="page">
              <wp14:pctWidth>0</wp14:pctWidth>
            </wp14:sizeRelH>
            <wp14:sizeRelV relativeFrom="page">
              <wp14:pctHeight>0</wp14:pctHeight>
            </wp14:sizeRelV>
          </wp:anchor>
        </w:drawing>
      </w:r>
      <w:r w:rsidRPr="00DB17FB">
        <w:rPr>
          <w:rFonts w:ascii="Tahoma" w:hAnsi="Tahoma" w:cs="Tahoma"/>
          <w:noProof/>
          <w:sz w:val="20"/>
          <w:szCs w:val="20"/>
        </w:rPr>
        <w:drawing>
          <wp:anchor distT="152400" distB="152400" distL="152400" distR="152400" simplePos="0" relativeHeight="251661312" behindDoc="0" locked="0" layoutInCell="1" allowOverlap="1" wp14:anchorId="56021856" wp14:editId="296C73E2">
            <wp:simplePos x="0" y="0"/>
            <wp:positionH relativeFrom="page">
              <wp:posOffset>5342255</wp:posOffset>
            </wp:positionH>
            <wp:positionV relativeFrom="page">
              <wp:posOffset>454660</wp:posOffset>
            </wp:positionV>
            <wp:extent cx="1755648" cy="833931"/>
            <wp:effectExtent l="0" t="0" r="0" b="0"/>
            <wp:wrapThrough wrapText="bothSides" distL="152400" distR="152400">
              <wp:wrapPolygon edited="1">
                <wp:start x="0" y="0"/>
                <wp:lineTo x="0" y="21598"/>
                <wp:lineTo x="21602" y="21598"/>
                <wp:lineTo x="21602" y="0"/>
                <wp:lineTo x="0" y="0"/>
              </wp:wrapPolygon>
            </wp:wrapThrough>
            <wp:docPr id="1073741827" name="officeArt object" descr="BVF logo.jfif.jpeg"/>
            <wp:cNvGraphicFramePr/>
            <a:graphic xmlns:a="http://schemas.openxmlformats.org/drawingml/2006/main">
              <a:graphicData uri="http://schemas.openxmlformats.org/drawingml/2006/picture">
                <pic:pic xmlns:pic="http://schemas.openxmlformats.org/drawingml/2006/picture">
                  <pic:nvPicPr>
                    <pic:cNvPr id="1073741827" name="BVF logo.jfif.jpeg" descr="BVF logo.jfif.jpeg"/>
                    <pic:cNvPicPr>
                      <a:picLocks noChangeAspect="1"/>
                    </pic:cNvPicPr>
                  </pic:nvPicPr>
                  <pic:blipFill>
                    <a:blip r:embed="rId9"/>
                    <a:srcRect l="1744" t="5652" b="5652"/>
                    <a:stretch>
                      <a:fillRect/>
                    </a:stretch>
                  </pic:blipFill>
                  <pic:spPr>
                    <a:xfrm>
                      <a:off x="0" y="0"/>
                      <a:ext cx="1755648" cy="833931"/>
                    </a:xfrm>
                    <a:prstGeom prst="rect">
                      <a:avLst/>
                    </a:prstGeom>
                    <a:ln w="12700" cap="flat">
                      <a:noFill/>
                      <a:miter lim="400000"/>
                    </a:ln>
                    <a:effectLst/>
                  </pic:spPr>
                </pic:pic>
              </a:graphicData>
            </a:graphic>
          </wp:anchor>
        </w:drawing>
      </w:r>
      <w:r w:rsidR="00B7601D" w:rsidRPr="00DB17FB">
        <w:rPr>
          <w:rFonts w:ascii="Tahoma" w:hAnsi="Tahoma" w:cs="Tahoma"/>
          <w:noProof/>
          <w:sz w:val="20"/>
          <w:szCs w:val="20"/>
        </w:rPr>
        <mc:AlternateContent>
          <mc:Choice Requires="wps">
            <w:drawing>
              <wp:anchor distT="0" distB="0" distL="0" distR="0" simplePos="0" relativeHeight="251659264" behindDoc="0" locked="0" layoutInCell="1" allowOverlap="1" wp14:anchorId="4B6B3609" wp14:editId="6B04D9B9">
                <wp:simplePos x="0" y="0"/>
                <wp:positionH relativeFrom="column">
                  <wp:posOffset>-116100</wp:posOffset>
                </wp:positionH>
                <wp:positionV relativeFrom="line">
                  <wp:posOffset>-386941</wp:posOffset>
                </wp:positionV>
                <wp:extent cx="1982418" cy="584835"/>
                <wp:effectExtent l="0" t="0" r="0" b="0"/>
                <wp:wrapNone/>
                <wp:docPr id="1073741825" name="officeArt object" descr="Text Box 3"/>
                <wp:cNvGraphicFramePr/>
                <a:graphic xmlns:a="http://schemas.openxmlformats.org/drawingml/2006/main">
                  <a:graphicData uri="http://schemas.microsoft.com/office/word/2010/wordprocessingShape">
                    <wps:wsp>
                      <wps:cNvSpPr/>
                      <wps:spPr>
                        <a:xfrm>
                          <a:off x="0" y="0"/>
                          <a:ext cx="1982418" cy="584835"/>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9.1pt;margin-top:-30.5pt;width:156.1pt;height:46.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00B7601D" w:rsidRPr="00DB17FB">
        <w:rPr>
          <w:rFonts w:ascii="Tahoma" w:hAnsi="Tahoma" w:cs="Tahoma"/>
          <w:noProof/>
          <w:sz w:val="20"/>
          <w:szCs w:val="20"/>
        </w:rPr>
        <mc:AlternateContent>
          <mc:Choice Requires="wps">
            <w:drawing>
              <wp:anchor distT="0" distB="0" distL="0" distR="0" simplePos="0" relativeHeight="251660288" behindDoc="0" locked="0" layoutInCell="1" allowOverlap="1" wp14:anchorId="342181F9" wp14:editId="0483F95D">
                <wp:simplePos x="0" y="0"/>
                <wp:positionH relativeFrom="column">
                  <wp:posOffset>2658440</wp:posOffset>
                </wp:positionH>
                <wp:positionV relativeFrom="line">
                  <wp:posOffset>-493391</wp:posOffset>
                </wp:positionV>
                <wp:extent cx="929006" cy="921384"/>
                <wp:effectExtent l="0" t="0" r="0" b="0"/>
                <wp:wrapNone/>
                <wp:docPr id="1073741826" name="officeArt object" descr="Text Box 4"/>
                <wp:cNvGraphicFramePr/>
                <a:graphic xmlns:a="http://schemas.openxmlformats.org/drawingml/2006/main">
                  <a:graphicData uri="http://schemas.microsoft.com/office/word/2010/wordprocessingShape">
                    <wps:wsp>
                      <wps:cNvSpPr/>
                      <wps:spPr>
                        <a:xfrm>
                          <a:off x="0" y="0"/>
                          <a:ext cx="929006" cy="921384"/>
                        </a:xfrm>
                        <a:prstGeom prst="rect">
                          <a:avLst/>
                        </a:prstGeom>
                        <a:solidFill>
                          <a:srgbClr val="FFFFFF"/>
                        </a:solidFill>
                        <a:ln w="12700" cap="flat">
                          <a:noFill/>
                          <a:miter lim="400000"/>
                        </a:ln>
                        <a:effectLst/>
                      </wps:spPr>
                      <wps:bodyPr/>
                    </wps:wsp>
                  </a:graphicData>
                </a:graphic>
              </wp:anchor>
            </w:drawing>
          </mc:Choice>
          <mc:Fallback>
            <w:pict>
              <v:rect w14:anchorId="46605C5F" id="officeArt object" o:spid="_x0000_s1026" alt="Text Box 4" style="position:absolute;margin-left:209.35pt;margin-top:-38.85pt;width:73.15pt;height:72.5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" stroked="f" strokeweight="1pt">
                <v:stroke miterlimit="4"/>
                <w10:wrap anchory="line"/>
              </v:rect>
            </w:pict>
          </mc:Fallback>
        </mc:AlternateContent>
      </w:r>
    </w:p>
    <w:p w14:paraId="58D05448" w14:textId="148CFAE5" w:rsidR="007E6297" w:rsidRPr="00DB17FB" w:rsidRDefault="007E6297">
      <w:pPr>
        <w:pStyle w:val="BodyA"/>
        <w:rPr>
          <w:rFonts w:ascii="Tahoma" w:eastAsia="Calibri Light" w:hAnsi="Tahoma" w:cs="Tahoma"/>
          <w:b/>
          <w:bCs/>
          <w:sz w:val="20"/>
          <w:szCs w:val="20"/>
        </w:rPr>
      </w:pPr>
    </w:p>
    <w:p w14:paraId="4B3E3EFF" w14:textId="77777777" w:rsidR="007E6297" w:rsidRPr="00DB17FB" w:rsidRDefault="007E6297">
      <w:pPr>
        <w:pStyle w:val="BodyA"/>
        <w:rPr>
          <w:rFonts w:ascii="Tahoma" w:eastAsia="Tahoma" w:hAnsi="Tahoma" w:cs="Tahoma"/>
          <w:b/>
          <w:bCs/>
          <w:sz w:val="20"/>
          <w:szCs w:val="20"/>
        </w:rPr>
      </w:pPr>
    </w:p>
    <w:p w14:paraId="2E03AB9B" w14:textId="77777777" w:rsidR="007E6297" w:rsidRPr="00DB17FB" w:rsidRDefault="007E6297">
      <w:pPr>
        <w:pStyle w:val="BodyA"/>
        <w:rPr>
          <w:rFonts w:ascii="Tahoma" w:eastAsia="Tahoma" w:hAnsi="Tahoma" w:cs="Tahoma"/>
          <w:b/>
          <w:bCs/>
          <w:sz w:val="20"/>
          <w:szCs w:val="20"/>
        </w:rPr>
      </w:pPr>
    </w:p>
    <w:p w14:paraId="5DDB3385" w14:textId="77777777" w:rsidR="007E6297" w:rsidRPr="00DB17FB" w:rsidRDefault="00B7601D">
      <w:pPr>
        <w:pStyle w:val="BodyA"/>
        <w:rPr>
          <w:rFonts w:ascii="Tahoma" w:eastAsia="Tahoma" w:hAnsi="Tahoma" w:cs="Tahoma"/>
          <w:b/>
          <w:bCs/>
          <w:sz w:val="20"/>
          <w:szCs w:val="20"/>
        </w:rPr>
      </w:pPr>
      <w:r w:rsidRPr="00DB17FB">
        <w:rPr>
          <w:rFonts w:ascii="Tahoma" w:hAnsi="Tahoma" w:cs="Tahoma"/>
          <w:b/>
          <w:bCs/>
          <w:sz w:val="20"/>
          <w:szCs w:val="20"/>
          <w:lang w:val="en-US"/>
        </w:rPr>
        <w:t xml:space="preserve">FISU Summer World University Championships </w:t>
      </w:r>
      <w:r w:rsidRPr="00DB17FB">
        <w:rPr>
          <w:rFonts w:ascii="Tahoma" w:hAnsi="Tahoma" w:cs="Tahoma"/>
          <w:b/>
          <w:bCs/>
          <w:sz w:val="20"/>
          <w:szCs w:val="20"/>
          <w:lang w:val="fr-FR"/>
        </w:rPr>
        <w:t>Beach Volleyball</w:t>
      </w:r>
      <w:r w:rsidRPr="00DB17FB">
        <w:rPr>
          <w:rFonts w:ascii="Tahoma" w:hAnsi="Tahoma" w:cs="Tahoma"/>
          <w:b/>
          <w:bCs/>
          <w:sz w:val="20"/>
          <w:szCs w:val="20"/>
        </w:rPr>
        <w:t xml:space="preserve"> 2022</w:t>
      </w:r>
    </w:p>
    <w:p w14:paraId="3D5469D5" w14:textId="77777777" w:rsidR="007E6297" w:rsidRPr="00DB17FB" w:rsidRDefault="007E6297">
      <w:pPr>
        <w:pStyle w:val="BodyA"/>
        <w:rPr>
          <w:rFonts w:ascii="Tahoma" w:eastAsia="Tahoma" w:hAnsi="Tahoma" w:cs="Tahoma"/>
          <w:sz w:val="20"/>
          <w:szCs w:val="20"/>
        </w:rPr>
      </w:pPr>
    </w:p>
    <w:p w14:paraId="6A6CD529" w14:textId="237E00E1" w:rsidR="007E6297" w:rsidRPr="00DB17FB" w:rsidRDefault="00B7601D">
      <w:pPr>
        <w:pStyle w:val="BodyA"/>
        <w:rPr>
          <w:rFonts w:ascii="Tahoma" w:eastAsia="Tahoma" w:hAnsi="Tahoma" w:cs="Tahoma"/>
          <w:sz w:val="20"/>
          <w:szCs w:val="20"/>
        </w:rPr>
      </w:pPr>
      <w:r w:rsidRPr="00DB17FB">
        <w:rPr>
          <w:rFonts w:ascii="Tahoma" w:hAnsi="Tahoma" w:cs="Tahoma"/>
          <w:sz w:val="20"/>
          <w:szCs w:val="20"/>
          <w:lang w:val="en-US"/>
        </w:rPr>
        <w:t xml:space="preserve">The FISU Summer World University Championship (Sport) (WUCs) will take place in </w:t>
      </w:r>
      <w:r w:rsidRPr="00DB17FB">
        <w:rPr>
          <w:rFonts w:ascii="Tahoma" w:hAnsi="Tahoma" w:cs="Tahoma"/>
          <w:sz w:val="20"/>
          <w:szCs w:val="20"/>
          <w:lang w:val="fr-FR"/>
        </w:rPr>
        <w:t xml:space="preserve">Lake </w:t>
      </w:r>
      <w:proofErr w:type="spellStart"/>
      <w:r w:rsidRPr="00DB17FB">
        <w:rPr>
          <w:rFonts w:ascii="Tahoma" w:hAnsi="Tahoma" w:cs="Tahoma"/>
          <w:sz w:val="20"/>
          <w:szCs w:val="20"/>
          <w:lang w:val="fr-FR"/>
        </w:rPr>
        <w:t>Placid</w:t>
      </w:r>
      <w:proofErr w:type="spellEnd"/>
      <w:r w:rsidRPr="00DB17FB">
        <w:rPr>
          <w:rFonts w:ascii="Tahoma" w:hAnsi="Tahoma" w:cs="Tahoma"/>
          <w:sz w:val="20"/>
          <w:szCs w:val="20"/>
        </w:rPr>
        <w:t xml:space="preserve">, </w:t>
      </w:r>
      <w:r w:rsidRPr="00DB17FB">
        <w:rPr>
          <w:rFonts w:ascii="Tahoma" w:hAnsi="Tahoma" w:cs="Tahoma"/>
          <w:sz w:val="20"/>
          <w:szCs w:val="20"/>
          <w:lang w:val="fr-FR"/>
        </w:rPr>
        <w:t>USA</w:t>
      </w:r>
      <w:r w:rsidRPr="00DB17FB">
        <w:rPr>
          <w:rFonts w:ascii="Tahoma" w:hAnsi="Tahoma" w:cs="Tahoma"/>
          <w:sz w:val="20"/>
          <w:szCs w:val="20"/>
          <w:lang w:val="en-US"/>
        </w:rPr>
        <w:t xml:space="preserve"> from </w:t>
      </w:r>
      <w:r w:rsidRPr="00DB17FB">
        <w:rPr>
          <w:rFonts w:ascii="Tahoma" w:hAnsi="Tahoma" w:cs="Tahoma"/>
          <w:sz w:val="20"/>
          <w:szCs w:val="20"/>
          <w:lang w:val="fr-FR"/>
        </w:rPr>
        <w:t>24</w:t>
      </w:r>
      <w:r w:rsidR="001C681E">
        <w:rPr>
          <w:rFonts w:ascii="Tahoma" w:hAnsi="Tahoma" w:cs="Tahoma"/>
          <w:sz w:val="20"/>
          <w:szCs w:val="20"/>
          <w:lang w:val="fr-FR"/>
        </w:rPr>
        <w:t xml:space="preserve">     August 2022 </w:t>
      </w:r>
      <w:r w:rsidR="001C681E">
        <w:rPr>
          <w:rFonts w:ascii="Tahoma" w:hAnsi="Tahoma" w:cs="Tahoma"/>
          <w:sz w:val="20"/>
          <w:szCs w:val="20"/>
          <w:lang w:val="en-US"/>
        </w:rPr>
        <w:t>to</w:t>
      </w:r>
      <w:r w:rsidRPr="00DB17FB">
        <w:rPr>
          <w:rFonts w:ascii="Tahoma" w:hAnsi="Tahoma" w:cs="Tahoma"/>
          <w:sz w:val="20"/>
          <w:szCs w:val="20"/>
          <w:lang w:val="en-US"/>
        </w:rPr>
        <w:t xml:space="preserve"> </w:t>
      </w:r>
      <w:r w:rsidRPr="00DB17FB">
        <w:rPr>
          <w:rFonts w:ascii="Tahoma" w:hAnsi="Tahoma" w:cs="Tahoma"/>
          <w:sz w:val="20"/>
          <w:szCs w:val="20"/>
          <w:lang w:val="fr-FR"/>
        </w:rPr>
        <w:t>28</w:t>
      </w:r>
      <w:r w:rsidR="001C681E">
        <w:rPr>
          <w:rFonts w:ascii="Tahoma" w:hAnsi="Tahoma" w:cs="Tahoma"/>
          <w:sz w:val="20"/>
          <w:szCs w:val="20"/>
          <w:lang w:val="fr-FR"/>
        </w:rPr>
        <w:t xml:space="preserve"> August</w:t>
      </w:r>
      <w:r w:rsidRPr="00DB17FB">
        <w:rPr>
          <w:rFonts w:ascii="Tahoma" w:hAnsi="Tahoma" w:cs="Tahoma"/>
          <w:sz w:val="20"/>
          <w:szCs w:val="20"/>
          <w:lang w:val="en-US"/>
        </w:rPr>
        <w:t xml:space="preserve"> 2022. BUCS is sanctioning a GB Students (sport) team to attend.</w:t>
      </w:r>
    </w:p>
    <w:p w14:paraId="6C3A7C5B" w14:textId="77777777" w:rsidR="007E6297" w:rsidRPr="00DB17FB" w:rsidRDefault="007E6297">
      <w:pPr>
        <w:pStyle w:val="BodyA"/>
        <w:rPr>
          <w:rFonts w:ascii="Tahoma" w:eastAsia="Tahoma" w:hAnsi="Tahoma" w:cs="Tahoma"/>
          <w:b/>
          <w:bCs/>
          <w:sz w:val="20"/>
          <w:szCs w:val="20"/>
        </w:rPr>
      </w:pPr>
    </w:p>
    <w:p w14:paraId="1AC18F92" w14:textId="77777777" w:rsidR="007E6297" w:rsidRPr="00DB17FB" w:rsidRDefault="00B7601D">
      <w:pPr>
        <w:pStyle w:val="BodyA"/>
        <w:rPr>
          <w:rFonts w:ascii="Tahoma" w:eastAsia="Tahoma" w:hAnsi="Tahoma" w:cs="Tahoma"/>
          <w:b/>
          <w:bCs/>
          <w:sz w:val="20"/>
          <w:szCs w:val="20"/>
        </w:rPr>
      </w:pPr>
      <w:r w:rsidRPr="00DB17FB">
        <w:rPr>
          <w:rFonts w:ascii="Tahoma" w:hAnsi="Tahoma" w:cs="Tahoma"/>
          <w:b/>
          <w:bCs/>
          <w:sz w:val="20"/>
          <w:szCs w:val="20"/>
          <w:lang w:val="fr-FR"/>
        </w:rPr>
        <w:t>Nominations</w:t>
      </w:r>
    </w:p>
    <w:p w14:paraId="0EAD85B8" w14:textId="77777777" w:rsidR="007E6297" w:rsidRPr="00DB17FB" w:rsidRDefault="00B7601D">
      <w:pPr>
        <w:pStyle w:val="BodyA"/>
        <w:rPr>
          <w:rStyle w:val="None"/>
          <w:rFonts w:ascii="Tahoma" w:eastAsia="Tahoma" w:hAnsi="Tahoma" w:cs="Tahoma"/>
          <w:sz w:val="20"/>
          <w:szCs w:val="20"/>
        </w:rPr>
      </w:pPr>
      <w:r w:rsidRPr="00DB17FB">
        <w:rPr>
          <w:rFonts w:ascii="Tahoma" w:hAnsi="Tahoma" w:cs="Tahoma"/>
          <w:sz w:val="20"/>
          <w:szCs w:val="20"/>
          <w:lang w:val="en-US"/>
        </w:rPr>
        <w:t xml:space="preserve">All athletes who wish to be considered for selection </w:t>
      </w:r>
      <w:r w:rsidRPr="00DB17FB">
        <w:rPr>
          <w:rFonts w:ascii="Tahoma" w:hAnsi="Tahoma" w:cs="Tahoma"/>
          <w:sz w:val="20"/>
          <w:szCs w:val="20"/>
          <w:u w:val="single"/>
          <w:lang w:val="en-US"/>
        </w:rPr>
        <w:t>must</w:t>
      </w:r>
      <w:r w:rsidRPr="00DB17FB">
        <w:rPr>
          <w:rFonts w:ascii="Tahoma" w:hAnsi="Tahoma" w:cs="Tahoma"/>
          <w:sz w:val="20"/>
          <w:szCs w:val="20"/>
          <w:lang w:val="en-US"/>
        </w:rPr>
        <w:t xml:space="preserve"> submit an online registration on the </w:t>
      </w:r>
      <w:hyperlink r:id="rId10" w:history="1">
        <w:r w:rsidRPr="00DB17FB">
          <w:rPr>
            <w:rStyle w:val="Hyperlink0"/>
          </w:rPr>
          <w:t>BUCS website</w:t>
        </w:r>
      </w:hyperlink>
      <w:r w:rsidRPr="00DB17FB">
        <w:rPr>
          <w:rStyle w:val="None"/>
          <w:rFonts w:ascii="Tahoma" w:hAnsi="Tahoma" w:cs="Tahoma"/>
          <w:color w:val="0000FF"/>
          <w:sz w:val="20"/>
          <w:szCs w:val="20"/>
          <w:u w:color="0000FF"/>
        </w:rPr>
        <w:t xml:space="preserve"> </w:t>
      </w:r>
      <w:r w:rsidRPr="00DB17FB">
        <w:rPr>
          <w:rStyle w:val="None"/>
          <w:rFonts w:ascii="Tahoma" w:hAnsi="Tahoma" w:cs="Tahoma"/>
          <w:sz w:val="20"/>
          <w:szCs w:val="20"/>
        </w:rPr>
        <w:t xml:space="preserve">by </w:t>
      </w:r>
      <w:proofErr w:type="spellStart"/>
      <w:r w:rsidRPr="00DB17FB">
        <w:rPr>
          <w:rStyle w:val="None"/>
          <w:rFonts w:ascii="Tahoma" w:hAnsi="Tahoma" w:cs="Tahoma"/>
          <w:b/>
          <w:bCs/>
          <w:sz w:val="20"/>
          <w:szCs w:val="20"/>
          <w:lang w:val="fr-FR"/>
        </w:rPr>
        <w:t>midnight</w:t>
      </w:r>
      <w:proofErr w:type="spellEnd"/>
      <w:r w:rsidRPr="00DB17FB">
        <w:rPr>
          <w:rStyle w:val="None"/>
          <w:rFonts w:ascii="Tahoma" w:hAnsi="Tahoma" w:cs="Tahoma"/>
          <w:b/>
          <w:bCs/>
          <w:sz w:val="20"/>
          <w:szCs w:val="20"/>
          <w:u w:color="F70000"/>
          <w:lang w:val="en-US"/>
        </w:rPr>
        <w:t xml:space="preserve"> on </w:t>
      </w:r>
      <w:r w:rsidRPr="00DB17FB">
        <w:rPr>
          <w:rStyle w:val="None"/>
          <w:rFonts w:ascii="Tahoma" w:hAnsi="Tahoma" w:cs="Tahoma"/>
          <w:b/>
          <w:bCs/>
          <w:sz w:val="20"/>
          <w:szCs w:val="20"/>
          <w:u w:color="F70000"/>
          <w:lang w:val="fr-FR"/>
        </w:rPr>
        <w:t>13th May</w:t>
      </w:r>
      <w:r w:rsidRPr="00DB17FB">
        <w:rPr>
          <w:rStyle w:val="None"/>
          <w:rFonts w:ascii="Tahoma" w:hAnsi="Tahoma" w:cs="Tahoma"/>
          <w:b/>
          <w:bCs/>
          <w:sz w:val="20"/>
          <w:szCs w:val="20"/>
        </w:rPr>
        <w:t xml:space="preserve"> 2022. </w:t>
      </w:r>
    </w:p>
    <w:p w14:paraId="31EFA7BB" w14:textId="77777777" w:rsidR="007E6297" w:rsidRPr="00DB17FB" w:rsidRDefault="007E6297">
      <w:pPr>
        <w:pStyle w:val="BodyA"/>
        <w:rPr>
          <w:rStyle w:val="None"/>
          <w:rFonts w:ascii="Tahoma" w:eastAsia="Tahoma" w:hAnsi="Tahoma" w:cs="Tahoma"/>
          <w:sz w:val="20"/>
          <w:szCs w:val="20"/>
        </w:rPr>
      </w:pPr>
    </w:p>
    <w:p w14:paraId="52027A23" w14:textId="77777777" w:rsidR="007E6297" w:rsidRPr="00DB17FB" w:rsidRDefault="00B7601D">
      <w:pPr>
        <w:pStyle w:val="BodyA"/>
        <w:rPr>
          <w:rStyle w:val="None"/>
          <w:rFonts w:ascii="Tahoma" w:eastAsia="Tahoma" w:hAnsi="Tahoma" w:cs="Tahoma"/>
          <w:sz w:val="20"/>
          <w:szCs w:val="20"/>
          <w:u w:val="single"/>
        </w:rPr>
      </w:pPr>
      <w:r w:rsidRPr="00DB17FB">
        <w:rPr>
          <w:rStyle w:val="None"/>
          <w:rFonts w:ascii="Tahoma" w:hAnsi="Tahoma" w:cs="Tahoma"/>
          <w:b/>
          <w:bCs/>
          <w:sz w:val="20"/>
          <w:szCs w:val="20"/>
          <w:u w:val="single"/>
          <w:lang w:val="en-US"/>
        </w:rPr>
        <w:t>Any athlete who fails to complete the online registration and submit the supporting documentation (CAE form and IANA form) by the deadline may not be considered for selection.</w:t>
      </w:r>
      <w:r w:rsidRPr="00DB17FB">
        <w:rPr>
          <w:rStyle w:val="None"/>
          <w:rFonts w:ascii="Tahoma" w:hAnsi="Tahoma" w:cs="Tahoma"/>
          <w:b/>
          <w:bCs/>
          <w:sz w:val="20"/>
          <w:szCs w:val="20"/>
          <w:lang w:val="en-US"/>
        </w:rPr>
        <w:t xml:space="preserve"> </w:t>
      </w:r>
      <w:r w:rsidRPr="00DB17FB">
        <w:rPr>
          <w:rStyle w:val="None"/>
          <w:rFonts w:ascii="Tahoma" w:hAnsi="Tahoma" w:cs="Tahoma"/>
          <w:sz w:val="20"/>
          <w:szCs w:val="20"/>
          <w:lang w:val="en-US"/>
        </w:rPr>
        <w:t>Please note that this process will necessitate your university confirming your eligibility in writing on a template form, and this being received by BUCS by the stated deadline.</w:t>
      </w:r>
    </w:p>
    <w:p w14:paraId="44147C50" w14:textId="77777777" w:rsidR="007E6297" w:rsidRPr="00DB17FB" w:rsidRDefault="007E6297">
      <w:pPr>
        <w:pStyle w:val="BodyA"/>
        <w:rPr>
          <w:rStyle w:val="None"/>
          <w:rFonts w:ascii="Tahoma" w:eastAsia="Tahoma" w:hAnsi="Tahoma" w:cs="Tahoma"/>
          <w:sz w:val="20"/>
          <w:szCs w:val="20"/>
        </w:rPr>
      </w:pPr>
    </w:p>
    <w:p w14:paraId="60F1DC9B" w14:textId="77777777" w:rsidR="007E6297" w:rsidRPr="00DB17FB" w:rsidRDefault="00B7601D">
      <w:pPr>
        <w:pStyle w:val="BodyA"/>
        <w:rPr>
          <w:rStyle w:val="None"/>
          <w:rFonts w:ascii="Tahoma" w:eastAsia="Tahoma" w:hAnsi="Tahoma" w:cs="Tahoma"/>
          <w:b/>
          <w:bCs/>
          <w:sz w:val="20"/>
          <w:szCs w:val="20"/>
        </w:rPr>
      </w:pPr>
      <w:proofErr w:type="spellStart"/>
      <w:r w:rsidRPr="00DB17FB">
        <w:rPr>
          <w:rStyle w:val="None"/>
          <w:rFonts w:ascii="Tahoma" w:hAnsi="Tahoma" w:cs="Tahoma"/>
          <w:b/>
          <w:bCs/>
          <w:sz w:val="20"/>
          <w:szCs w:val="20"/>
          <w:lang w:val="fr-FR"/>
        </w:rPr>
        <w:t>Selections</w:t>
      </w:r>
      <w:proofErr w:type="spellEnd"/>
    </w:p>
    <w:p w14:paraId="39A91474"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lang w:val="en-US"/>
        </w:rPr>
        <w:t xml:space="preserve">Selections will take place </w:t>
      </w:r>
      <w:r w:rsidRPr="00DB17FB">
        <w:rPr>
          <w:rStyle w:val="None"/>
          <w:rFonts w:ascii="Tahoma" w:hAnsi="Tahoma" w:cs="Tahoma"/>
          <w:sz w:val="20"/>
          <w:szCs w:val="20"/>
          <w:lang w:val="fr-FR"/>
        </w:rPr>
        <w:t>by 16th May 202</w:t>
      </w:r>
      <w:r w:rsidRPr="00DB17FB">
        <w:rPr>
          <w:rStyle w:val="None"/>
          <w:rFonts w:ascii="Tahoma" w:hAnsi="Tahoma" w:cs="Tahoma"/>
          <w:color w:val="040404"/>
          <w:sz w:val="20"/>
          <w:szCs w:val="20"/>
          <w:lang w:val="fr-FR"/>
        </w:rPr>
        <w:t>2</w:t>
      </w:r>
      <w:r w:rsidRPr="00DB17FB">
        <w:rPr>
          <w:rStyle w:val="None"/>
          <w:rFonts w:ascii="Tahoma" w:hAnsi="Tahoma" w:cs="Tahoma"/>
          <w:b/>
          <w:bCs/>
          <w:color w:val="040404"/>
          <w:sz w:val="20"/>
          <w:szCs w:val="20"/>
          <w:u w:color="FD0000"/>
        </w:rPr>
        <w:t>.</w:t>
      </w:r>
      <w:r w:rsidRPr="00DB17FB">
        <w:rPr>
          <w:rStyle w:val="None"/>
          <w:rFonts w:ascii="Tahoma" w:hAnsi="Tahoma" w:cs="Tahoma"/>
          <w:b/>
          <w:bCs/>
          <w:color w:val="FD0000"/>
          <w:sz w:val="20"/>
          <w:szCs w:val="20"/>
          <w:u w:color="FD0000"/>
        </w:rPr>
        <w:t xml:space="preserve"> </w:t>
      </w:r>
    </w:p>
    <w:p w14:paraId="2682806E" w14:textId="5DB531A0"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lang w:val="en-US"/>
        </w:rPr>
        <w:t>Selected athletes will be notified by emai</w:t>
      </w:r>
      <w:r w:rsidRPr="00DB17FB">
        <w:rPr>
          <w:rStyle w:val="None"/>
          <w:rFonts w:ascii="Tahoma" w:hAnsi="Tahoma" w:cs="Tahoma"/>
          <w:color w:val="010101"/>
          <w:sz w:val="20"/>
          <w:szCs w:val="20"/>
          <w:lang w:val="en-US"/>
        </w:rPr>
        <w:t>l by</w:t>
      </w:r>
      <w:r w:rsidRPr="00DB17FB">
        <w:rPr>
          <w:rStyle w:val="None"/>
          <w:rFonts w:ascii="Tahoma" w:hAnsi="Tahoma" w:cs="Tahoma"/>
          <w:color w:val="010101"/>
          <w:sz w:val="20"/>
          <w:szCs w:val="20"/>
          <w:lang w:val="fr-FR"/>
        </w:rPr>
        <w:t xml:space="preserve"> BUCS</w:t>
      </w:r>
      <w:r w:rsidRPr="00DB17FB">
        <w:rPr>
          <w:rStyle w:val="None"/>
          <w:rFonts w:ascii="Tahoma" w:hAnsi="Tahoma" w:cs="Tahoma"/>
          <w:b/>
          <w:bCs/>
          <w:color w:val="010101"/>
          <w:sz w:val="20"/>
          <w:szCs w:val="20"/>
          <w:u w:color="FF0000"/>
          <w:lang w:val="de-DE"/>
        </w:rPr>
        <w:t xml:space="preserve"> </w:t>
      </w:r>
      <w:r w:rsidRPr="00DB17FB">
        <w:rPr>
          <w:rStyle w:val="None"/>
          <w:rFonts w:ascii="Tahoma" w:hAnsi="Tahoma" w:cs="Tahoma"/>
          <w:b/>
          <w:bCs/>
          <w:color w:val="010101"/>
          <w:sz w:val="20"/>
          <w:szCs w:val="20"/>
          <w:u w:color="FF0000"/>
          <w:lang w:val="fr-FR"/>
        </w:rPr>
        <w:t xml:space="preserve">by </w:t>
      </w:r>
      <w:proofErr w:type="spellStart"/>
      <w:r w:rsidRPr="00DB17FB">
        <w:rPr>
          <w:rStyle w:val="None"/>
          <w:rFonts w:ascii="Tahoma" w:hAnsi="Tahoma" w:cs="Tahoma"/>
          <w:b/>
          <w:bCs/>
          <w:color w:val="010101"/>
          <w:sz w:val="20"/>
          <w:szCs w:val="20"/>
          <w:u w:color="FF0000"/>
          <w:lang w:val="fr-FR"/>
        </w:rPr>
        <w:t>Wednesday</w:t>
      </w:r>
      <w:proofErr w:type="spellEnd"/>
      <w:r w:rsidRPr="00DB17FB">
        <w:rPr>
          <w:rStyle w:val="None"/>
          <w:rFonts w:ascii="Tahoma" w:hAnsi="Tahoma" w:cs="Tahoma"/>
          <w:b/>
          <w:bCs/>
          <w:color w:val="010101"/>
          <w:sz w:val="20"/>
          <w:szCs w:val="20"/>
          <w:u w:color="FF0000"/>
          <w:lang w:val="fr-FR"/>
        </w:rPr>
        <w:t xml:space="preserve"> 18th May 2022</w:t>
      </w:r>
      <w:r w:rsidRPr="00DB17FB">
        <w:rPr>
          <w:rStyle w:val="None"/>
          <w:rFonts w:ascii="Tahoma" w:hAnsi="Tahoma" w:cs="Tahoma"/>
          <w:b/>
          <w:bCs/>
          <w:color w:val="010101"/>
          <w:sz w:val="20"/>
          <w:szCs w:val="20"/>
          <w:u w:color="FF0000"/>
          <w:lang w:val="de-DE"/>
        </w:rPr>
        <w:t xml:space="preserve"> </w:t>
      </w:r>
      <w:r w:rsidRPr="00DB17FB">
        <w:rPr>
          <w:rStyle w:val="None"/>
          <w:rFonts w:ascii="Tahoma" w:hAnsi="Tahoma" w:cs="Tahoma"/>
          <w:color w:val="010101"/>
          <w:sz w:val="20"/>
          <w:szCs w:val="20"/>
        </w:rPr>
        <w:t>a</w:t>
      </w:r>
      <w:proofErr w:type="spellStart"/>
      <w:r w:rsidRPr="00DB17FB">
        <w:rPr>
          <w:rStyle w:val="None"/>
          <w:rFonts w:ascii="Tahoma" w:hAnsi="Tahoma" w:cs="Tahoma"/>
          <w:color w:val="010101"/>
          <w:sz w:val="20"/>
          <w:szCs w:val="20"/>
          <w:lang w:val="en-US"/>
        </w:rPr>
        <w:t>nd</w:t>
      </w:r>
      <w:proofErr w:type="spellEnd"/>
      <w:r w:rsidRPr="00DB17FB">
        <w:rPr>
          <w:rStyle w:val="None"/>
          <w:rFonts w:ascii="Tahoma" w:hAnsi="Tahoma" w:cs="Tahoma"/>
          <w:color w:val="010101"/>
          <w:sz w:val="20"/>
          <w:szCs w:val="20"/>
          <w:lang w:val="en-US"/>
        </w:rPr>
        <w:t xml:space="preserve"> </w:t>
      </w:r>
      <w:proofErr w:type="spellStart"/>
      <w:r w:rsidRPr="00DB17FB">
        <w:rPr>
          <w:rStyle w:val="None"/>
          <w:rFonts w:ascii="Tahoma" w:hAnsi="Tahoma" w:cs="Tahoma"/>
          <w:color w:val="010101"/>
          <w:sz w:val="20"/>
          <w:szCs w:val="20"/>
          <w:lang w:val="fr-FR"/>
        </w:rPr>
        <w:t>w</w:t>
      </w:r>
      <w:r w:rsidRPr="00DB17FB">
        <w:rPr>
          <w:rStyle w:val="None"/>
          <w:rFonts w:ascii="Tahoma" w:hAnsi="Tahoma" w:cs="Tahoma"/>
          <w:sz w:val="20"/>
          <w:szCs w:val="20"/>
          <w:lang w:val="fr-FR"/>
        </w:rPr>
        <w:t>ill</w:t>
      </w:r>
      <w:proofErr w:type="spellEnd"/>
      <w:r w:rsidRPr="00DB17FB">
        <w:rPr>
          <w:rStyle w:val="None"/>
          <w:rFonts w:ascii="Tahoma" w:hAnsi="Tahoma" w:cs="Tahoma"/>
          <w:sz w:val="20"/>
          <w:szCs w:val="20"/>
          <w:lang w:val="fr-FR"/>
        </w:rPr>
        <w:t xml:space="preserve"> </w:t>
      </w:r>
      <w:proofErr w:type="spellStart"/>
      <w:r w:rsidRPr="00DB17FB">
        <w:rPr>
          <w:rStyle w:val="None"/>
          <w:rFonts w:ascii="Tahoma" w:hAnsi="Tahoma" w:cs="Tahoma"/>
          <w:sz w:val="20"/>
          <w:szCs w:val="20"/>
          <w:lang w:val="fr-FR"/>
        </w:rPr>
        <w:t>need</w:t>
      </w:r>
      <w:proofErr w:type="spellEnd"/>
      <w:r w:rsidRPr="00DB17FB">
        <w:rPr>
          <w:rStyle w:val="None"/>
          <w:rFonts w:ascii="Tahoma" w:hAnsi="Tahoma" w:cs="Tahoma"/>
          <w:sz w:val="20"/>
          <w:szCs w:val="20"/>
          <w:lang w:val="fr-FR"/>
        </w:rPr>
        <w:t xml:space="preserve"> to </w:t>
      </w:r>
      <w:proofErr w:type="spellStart"/>
      <w:r w:rsidRPr="00DB17FB">
        <w:rPr>
          <w:rStyle w:val="None"/>
          <w:rFonts w:ascii="Tahoma" w:hAnsi="Tahoma" w:cs="Tahoma"/>
          <w:sz w:val="20"/>
          <w:szCs w:val="20"/>
          <w:lang w:val="fr-FR"/>
        </w:rPr>
        <w:t>confirm</w:t>
      </w:r>
      <w:proofErr w:type="spellEnd"/>
      <w:r w:rsidRPr="00DB17FB">
        <w:rPr>
          <w:rStyle w:val="None"/>
          <w:rFonts w:ascii="Tahoma" w:hAnsi="Tahoma" w:cs="Tahoma"/>
          <w:sz w:val="20"/>
          <w:szCs w:val="20"/>
          <w:lang w:val="fr-FR"/>
        </w:rPr>
        <w:t xml:space="preserve"> </w:t>
      </w:r>
      <w:proofErr w:type="spellStart"/>
      <w:r w:rsidRPr="00DB17FB">
        <w:rPr>
          <w:rStyle w:val="None"/>
          <w:rFonts w:ascii="Tahoma" w:hAnsi="Tahoma" w:cs="Tahoma"/>
          <w:sz w:val="20"/>
          <w:szCs w:val="20"/>
          <w:lang w:val="fr-FR"/>
        </w:rPr>
        <w:t>their</w:t>
      </w:r>
      <w:proofErr w:type="spellEnd"/>
      <w:r w:rsidRPr="00DB17FB">
        <w:rPr>
          <w:rStyle w:val="None"/>
          <w:rFonts w:ascii="Tahoma" w:hAnsi="Tahoma" w:cs="Tahoma"/>
          <w:sz w:val="20"/>
          <w:szCs w:val="20"/>
          <w:lang w:val="fr-FR"/>
        </w:rPr>
        <w:t xml:space="preserve"> place by </w:t>
      </w:r>
      <w:r w:rsidRPr="00DB17FB">
        <w:rPr>
          <w:rStyle w:val="None"/>
          <w:rFonts w:ascii="Tahoma" w:hAnsi="Tahoma" w:cs="Tahoma"/>
          <w:b/>
          <w:bCs/>
          <w:sz w:val="20"/>
          <w:szCs w:val="20"/>
          <w:lang w:val="fr-FR"/>
        </w:rPr>
        <w:t>Friday 20th May</w:t>
      </w:r>
      <w:r w:rsidRPr="00DB17FB">
        <w:rPr>
          <w:rStyle w:val="None"/>
          <w:rFonts w:ascii="Tahoma" w:hAnsi="Tahoma" w:cs="Tahoma"/>
          <w:sz w:val="20"/>
          <w:szCs w:val="20"/>
          <w:lang w:val="fr-FR"/>
        </w:rPr>
        <w:t xml:space="preserve">. </w:t>
      </w:r>
    </w:p>
    <w:p w14:paraId="7785D114" w14:textId="77777777" w:rsidR="007E6297" w:rsidRPr="00DB17FB" w:rsidRDefault="007E6297">
      <w:pPr>
        <w:pStyle w:val="BodyA"/>
        <w:rPr>
          <w:rStyle w:val="None"/>
          <w:rFonts w:ascii="Tahoma" w:eastAsia="Tahoma" w:hAnsi="Tahoma" w:cs="Tahoma"/>
          <w:b/>
          <w:bCs/>
          <w:sz w:val="20"/>
          <w:szCs w:val="20"/>
        </w:rPr>
      </w:pPr>
    </w:p>
    <w:p w14:paraId="63B2D34A" w14:textId="74C1A10D" w:rsidR="007E6297" w:rsidRPr="00DB17FB" w:rsidRDefault="00B7601D">
      <w:pPr>
        <w:pStyle w:val="BodyA"/>
        <w:rPr>
          <w:rStyle w:val="None"/>
          <w:rFonts w:ascii="Tahoma" w:eastAsia="Tahoma" w:hAnsi="Tahoma" w:cs="Tahoma"/>
          <w:b/>
          <w:bCs/>
          <w:sz w:val="20"/>
          <w:szCs w:val="20"/>
        </w:rPr>
      </w:pPr>
      <w:r w:rsidRPr="00DB17FB">
        <w:rPr>
          <w:rStyle w:val="None"/>
          <w:rFonts w:ascii="Tahoma" w:hAnsi="Tahoma" w:cs="Tahoma"/>
          <w:b/>
          <w:bCs/>
          <w:sz w:val="20"/>
          <w:szCs w:val="20"/>
          <w:lang w:val="en-US"/>
        </w:rPr>
        <w:t>Athlete Costs</w:t>
      </w:r>
      <w:r w:rsidRPr="00DB17FB">
        <w:rPr>
          <w:rStyle w:val="None"/>
          <w:rFonts w:ascii="Tahoma" w:eastAsia="Arial Unicode MS" w:hAnsi="Tahoma" w:cs="Tahoma"/>
          <w:sz w:val="20"/>
          <w:szCs w:val="20"/>
        </w:rPr>
        <w:br/>
      </w:r>
      <w:r w:rsidRPr="00DB17FB">
        <w:rPr>
          <w:rStyle w:val="None"/>
          <w:rFonts w:ascii="Tahoma" w:hAnsi="Tahoma" w:cs="Tahoma"/>
          <w:sz w:val="20"/>
          <w:szCs w:val="20"/>
          <w:lang w:val="en-US"/>
        </w:rPr>
        <w:t xml:space="preserve">The cost of participation in this event </w:t>
      </w:r>
      <w:r w:rsidR="005E514E">
        <w:rPr>
          <w:rStyle w:val="None"/>
          <w:rFonts w:ascii="Tahoma" w:hAnsi="Tahoma" w:cs="Tahoma"/>
          <w:sz w:val="20"/>
          <w:szCs w:val="20"/>
          <w:lang w:val="en-US"/>
        </w:rPr>
        <w:t>is anticipated to be</w:t>
      </w:r>
      <w:r w:rsidRPr="00DB17FB">
        <w:rPr>
          <w:rStyle w:val="None"/>
          <w:rFonts w:ascii="Tahoma" w:hAnsi="Tahoma" w:cs="Tahoma"/>
          <w:sz w:val="20"/>
          <w:szCs w:val="20"/>
          <w:lang w:val="en-US"/>
        </w:rPr>
        <w:t xml:space="preserve"> in the region of £</w:t>
      </w:r>
      <w:r w:rsidRPr="00DB17FB">
        <w:rPr>
          <w:rStyle w:val="None"/>
          <w:rFonts w:ascii="Tahoma" w:hAnsi="Tahoma" w:cs="Tahoma"/>
          <w:sz w:val="20"/>
          <w:szCs w:val="20"/>
          <w:lang w:val="fr-FR"/>
        </w:rPr>
        <w:t>3,000</w:t>
      </w:r>
      <w:r w:rsidRPr="00DB17FB">
        <w:rPr>
          <w:rStyle w:val="None"/>
          <w:rFonts w:ascii="Tahoma" w:hAnsi="Tahoma" w:cs="Tahoma"/>
          <w:sz w:val="20"/>
          <w:szCs w:val="20"/>
          <w:lang w:val="en-US"/>
        </w:rPr>
        <w:t xml:space="preserve"> (</w:t>
      </w:r>
      <w:r w:rsidRPr="00DB17FB">
        <w:rPr>
          <w:rStyle w:val="None"/>
          <w:rFonts w:ascii="Tahoma" w:hAnsi="Tahoma" w:cs="Tahoma"/>
          <w:color w:val="020202"/>
          <w:sz w:val="20"/>
          <w:szCs w:val="20"/>
          <w:lang w:val="en-US"/>
        </w:rPr>
        <w:t xml:space="preserve">or </w:t>
      </w:r>
      <w:r w:rsidRPr="00DB17FB">
        <w:rPr>
          <w:rStyle w:val="None"/>
          <w:rFonts w:ascii="Tahoma" w:hAnsi="Tahoma" w:cs="Tahoma"/>
          <w:color w:val="020202"/>
          <w:sz w:val="20"/>
          <w:szCs w:val="20"/>
          <w:u w:color="FF0000"/>
          <w:lang w:val="en-US"/>
        </w:rPr>
        <w:t>£</w:t>
      </w:r>
      <w:r w:rsidRPr="00DB17FB">
        <w:rPr>
          <w:rStyle w:val="None"/>
          <w:rFonts w:ascii="Tahoma" w:hAnsi="Tahoma" w:cs="Tahoma"/>
          <w:color w:val="020202"/>
          <w:sz w:val="20"/>
          <w:szCs w:val="20"/>
          <w:u w:color="FF0000"/>
          <w:lang w:val="fr-FR"/>
        </w:rPr>
        <w:t>3,200</w:t>
      </w:r>
      <w:r w:rsidRPr="00DB17FB">
        <w:rPr>
          <w:rStyle w:val="None"/>
          <w:rFonts w:ascii="Tahoma" w:hAnsi="Tahoma" w:cs="Tahoma"/>
          <w:color w:val="020202"/>
          <w:sz w:val="20"/>
          <w:szCs w:val="20"/>
          <w:u w:color="FF0000"/>
          <w:lang w:val="da-DK"/>
        </w:rPr>
        <w:t xml:space="preserve"> f</w:t>
      </w:r>
      <w:r w:rsidRPr="00DB17FB">
        <w:rPr>
          <w:rStyle w:val="None"/>
          <w:rFonts w:ascii="Tahoma" w:hAnsi="Tahoma" w:cs="Tahoma"/>
          <w:color w:val="020202"/>
          <w:sz w:val="20"/>
          <w:szCs w:val="20"/>
          <w:lang w:val="en-US"/>
        </w:rPr>
        <w:t>or</w:t>
      </w:r>
      <w:r w:rsidRPr="00DB17FB">
        <w:rPr>
          <w:rStyle w:val="None"/>
          <w:rFonts w:ascii="Tahoma" w:hAnsi="Tahoma" w:cs="Tahoma"/>
          <w:sz w:val="20"/>
          <w:szCs w:val="20"/>
          <w:lang w:val="en-US"/>
        </w:rPr>
        <w:t xml:space="preserve"> athletes at non-BUCS member institutions).</w:t>
      </w:r>
    </w:p>
    <w:p w14:paraId="5E60B4CB"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lang w:val="en-US"/>
        </w:rPr>
        <w:t xml:space="preserve">Given the current Covid-19 travel restrictions to </w:t>
      </w:r>
      <w:r w:rsidRPr="00DB17FB">
        <w:rPr>
          <w:rStyle w:val="None"/>
          <w:rFonts w:ascii="Tahoma" w:hAnsi="Tahoma" w:cs="Tahoma"/>
          <w:sz w:val="20"/>
          <w:szCs w:val="20"/>
          <w:lang w:val="fr-FR"/>
        </w:rPr>
        <w:t>the USA</w:t>
      </w:r>
      <w:r w:rsidRPr="00DB17FB">
        <w:rPr>
          <w:rStyle w:val="None"/>
          <w:rFonts w:ascii="Tahoma" w:hAnsi="Tahoma" w:cs="Tahoma"/>
          <w:sz w:val="20"/>
          <w:szCs w:val="20"/>
          <w:lang w:val="en-US"/>
        </w:rPr>
        <w:t>, certain event costs (</w:t>
      </w:r>
      <w:proofErr w:type="gramStart"/>
      <w:r w:rsidRPr="00DB17FB">
        <w:rPr>
          <w:rStyle w:val="None"/>
          <w:rFonts w:ascii="Tahoma" w:hAnsi="Tahoma" w:cs="Tahoma"/>
          <w:sz w:val="20"/>
          <w:szCs w:val="20"/>
          <w:lang w:val="en-US"/>
        </w:rPr>
        <w:t>e.g.</w:t>
      </w:r>
      <w:proofErr w:type="gramEnd"/>
      <w:r w:rsidRPr="00DB17FB">
        <w:rPr>
          <w:rStyle w:val="None"/>
          <w:rFonts w:ascii="Tahoma" w:hAnsi="Tahoma" w:cs="Tahoma"/>
          <w:sz w:val="20"/>
          <w:szCs w:val="20"/>
          <w:lang w:val="en-US"/>
        </w:rPr>
        <w:t xml:space="preserve"> flights/covid test requirements) are uncertain at this point in time, therefore this amount may be subject to change. </w:t>
      </w:r>
      <w:bookmarkStart w:id="0" w:name="_Hlk24547011"/>
      <w:r w:rsidRPr="00DB17FB">
        <w:rPr>
          <w:rStyle w:val="None"/>
          <w:rFonts w:ascii="Tahoma" w:hAnsi="Tahoma" w:cs="Tahoma"/>
          <w:sz w:val="20"/>
          <w:szCs w:val="20"/>
          <w:lang w:val="en-US"/>
        </w:rPr>
        <w:t>Students at non-BUCS Member institutions must pay an additional supplement of £</w:t>
      </w:r>
      <w:r w:rsidRPr="00DB17FB">
        <w:rPr>
          <w:rStyle w:val="None"/>
          <w:rFonts w:ascii="Tahoma" w:hAnsi="Tahoma" w:cs="Tahoma"/>
          <w:sz w:val="20"/>
          <w:szCs w:val="20"/>
        </w:rPr>
        <w:t>200.</w:t>
      </w:r>
      <w:bookmarkEnd w:id="0"/>
    </w:p>
    <w:p w14:paraId="3F04B3B3"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lang w:val="en-US"/>
        </w:rPr>
        <w:t>Payment of the athlete costs will be required in full at the point of selection. Athletes submitting a nomination acknowledge this requirement by indicating their acceptance of the Team Member’s Agreement. Furthermore, they accept that any unrecoverable costs incurred by BUCS resulting from athlete withdrawal from the nomination process will be passed onto the athlete concerned.</w:t>
      </w:r>
    </w:p>
    <w:p w14:paraId="326EBFB5" w14:textId="77777777" w:rsidR="007E6297" w:rsidRPr="00DB17FB" w:rsidRDefault="00B7601D">
      <w:pPr>
        <w:pStyle w:val="BodyA"/>
        <w:rPr>
          <w:rStyle w:val="None"/>
          <w:rFonts w:ascii="Tahoma" w:eastAsia="Tahoma" w:hAnsi="Tahoma" w:cs="Tahoma"/>
          <w:sz w:val="20"/>
          <w:szCs w:val="20"/>
          <w:shd w:val="clear" w:color="auto" w:fill="FFFF00"/>
        </w:rPr>
      </w:pPr>
      <w:r w:rsidRPr="00DB17FB">
        <w:rPr>
          <w:rStyle w:val="None"/>
          <w:rFonts w:ascii="Tahoma" w:hAnsi="Tahoma" w:cs="Tahoma"/>
          <w:sz w:val="20"/>
          <w:szCs w:val="20"/>
          <w:lang w:val="en-US"/>
        </w:rPr>
        <w:t>Athletes should speak to their institution in the first instance to see if their institution is able to assist with coverage of the costs.</w:t>
      </w:r>
    </w:p>
    <w:p w14:paraId="5DBD48E3" w14:textId="654F35C6"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lang w:val="en-US"/>
        </w:rPr>
        <w:t xml:space="preserve">*The cost of participation for this event is </w:t>
      </w:r>
      <w:proofErr w:type="gramStart"/>
      <w:r w:rsidRPr="00DB17FB">
        <w:rPr>
          <w:rStyle w:val="None"/>
          <w:rFonts w:ascii="Tahoma" w:hAnsi="Tahoma" w:cs="Tahoma"/>
          <w:sz w:val="20"/>
          <w:szCs w:val="20"/>
          <w:lang w:val="en-US"/>
        </w:rPr>
        <w:t>in excess of</w:t>
      </w:r>
      <w:proofErr w:type="gramEnd"/>
      <w:r w:rsidRPr="00DB17FB">
        <w:rPr>
          <w:rStyle w:val="None"/>
          <w:rFonts w:ascii="Tahoma" w:hAnsi="Tahoma" w:cs="Tahoma"/>
          <w:sz w:val="20"/>
          <w:szCs w:val="20"/>
          <w:lang w:val="en-US"/>
        </w:rPr>
        <w:t xml:space="preserve"> </w:t>
      </w:r>
      <w:r w:rsidRPr="00DB17FB">
        <w:rPr>
          <w:rStyle w:val="None"/>
          <w:rFonts w:ascii="Tahoma" w:hAnsi="Tahoma" w:cs="Tahoma"/>
          <w:sz w:val="20"/>
          <w:szCs w:val="20"/>
        </w:rPr>
        <w:t>£</w:t>
      </w:r>
      <w:r w:rsidRPr="00DB17FB">
        <w:rPr>
          <w:rStyle w:val="None"/>
          <w:rFonts w:ascii="Tahoma" w:hAnsi="Tahoma" w:cs="Tahoma"/>
          <w:sz w:val="20"/>
          <w:szCs w:val="20"/>
          <w:lang w:val="en-US"/>
        </w:rPr>
        <w:t>3,000 per athlete. Each selected athlete will be required to register on the basis that they are self</w:t>
      </w:r>
      <w:r w:rsidR="005E514E">
        <w:rPr>
          <w:rStyle w:val="None"/>
          <w:rFonts w:ascii="Tahoma" w:hAnsi="Tahoma" w:cs="Tahoma"/>
          <w:sz w:val="20"/>
          <w:szCs w:val="20"/>
          <w:lang w:val="en-US"/>
        </w:rPr>
        <w:t>-</w:t>
      </w:r>
      <w:r w:rsidRPr="00DB17FB">
        <w:rPr>
          <w:rStyle w:val="None"/>
          <w:rFonts w:ascii="Tahoma" w:hAnsi="Tahoma" w:cs="Tahoma"/>
          <w:sz w:val="20"/>
          <w:szCs w:val="20"/>
          <w:lang w:val="en-US"/>
        </w:rPr>
        <w:t>funded.</w:t>
      </w:r>
    </w:p>
    <w:p w14:paraId="41A206E7" w14:textId="77777777" w:rsidR="007E6297" w:rsidRPr="00DB17FB" w:rsidRDefault="00B7601D">
      <w:pPr>
        <w:pStyle w:val="BodyA"/>
        <w:spacing w:line="240" w:lineRule="auto"/>
        <w:rPr>
          <w:rStyle w:val="None"/>
          <w:rFonts w:ascii="Tahoma" w:eastAsia="Tahoma" w:hAnsi="Tahoma" w:cs="Tahoma"/>
          <w:sz w:val="20"/>
          <w:szCs w:val="20"/>
        </w:rPr>
      </w:pPr>
      <w:r w:rsidRPr="00DB17FB">
        <w:rPr>
          <w:rStyle w:val="None"/>
          <w:rFonts w:ascii="Tahoma" w:hAnsi="Tahoma" w:cs="Tahoma"/>
          <w:b/>
          <w:bCs/>
          <w:sz w:val="20"/>
          <w:szCs w:val="20"/>
          <w:lang w:val="en-US"/>
        </w:rPr>
        <w:t xml:space="preserve">Eligibility Criteria </w:t>
      </w:r>
      <w:r w:rsidRPr="00DB17FB">
        <w:rPr>
          <w:rStyle w:val="None"/>
          <w:rFonts w:ascii="Tahoma" w:eastAsia="Arial Unicode MS" w:hAnsi="Tahoma" w:cs="Tahoma"/>
          <w:sz w:val="20"/>
          <w:szCs w:val="20"/>
        </w:rPr>
        <w:br/>
      </w:r>
    </w:p>
    <w:p w14:paraId="7FEFAEF8" w14:textId="77777777" w:rsidR="007E6297" w:rsidRPr="00DB17FB" w:rsidRDefault="00B7601D">
      <w:pPr>
        <w:pStyle w:val="BodyA"/>
        <w:rPr>
          <w:rStyle w:val="None"/>
          <w:rFonts w:ascii="Tahoma" w:eastAsia="Tahoma" w:hAnsi="Tahoma" w:cs="Tahoma"/>
          <w:sz w:val="20"/>
          <w:szCs w:val="20"/>
        </w:rPr>
      </w:pPr>
      <w:bookmarkStart w:id="1" w:name="_Hlk24547095"/>
      <w:r w:rsidRPr="00DB17FB">
        <w:rPr>
          <w:rStyle w:val="None"/>
          <w:rFonts w:ascii="Tahoma" w:hAnsi="Tahoma" w:cs="Tahoma"/>
          <w:sz w:val="20"/>
          <w:szCs w:val="20"/>
          <w:lang w:val="en-US"/>
        </w:rPr>
        <w:t>For an individual to be eligible to represent BUCS/GB Students in FISU competitions they shall:</w:t>
      </w:r>
    </w:p>
    <w:p w14:paraId="2918653E"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 xml:space="preserve">INT 1.1.1 </w:t>
      </w:r>
      <w:r w:rsidRPr="00DB17FB">
        <w:rPr>
          <w:rStyle w:val="None"/>
          <w:rFonts w:ascii="Tahoma" w:hAnsi="Tahoma" w:cs="Tahoma"/>
          <w:sz w:val="20"/>
          <w:szCs w:val="20"/>
          <w:lang w:val="en-US"/>
        </w:rPr>
        <w:t>Be a British (United Kingdom) national.</w:t>
      </w:r>
    </w:p>
    <w:p w14:paraId="27F0CCD3"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1.1.2</w:t>
      </w:r>
      <w:r w:rsidRPr="00DB17FB">
        <w:rPr>
          <w:rStyle w:val="None"/>
          <w:rFonts w:ascii="Tahoma" w:hAnsi="Tahoma" w:cs="Tahoma"/>
          <w:sz w:val="20"/>
          <w:szCs w:val="20"/>
          <w:lang w:val="en-US"/>
        </w:rPr>
        <w:t xml:space="preserve"> Be a registered student at an institution which is a </w:t>
      </w:r>
      <w:proofErr w:type="spellStart"/>
      <w:r w:rsidRPr="00DB17FB">
        <w:rPr>
          <w:rStyle w:val="None"/>
          <w:rFonts w:ascii="Tahoma" w:hAnsi="Tahoma" w:cs="Tahoma"/>
          <w:sz w:val="20"/>
          <w:szCs w:val="20"/>
          <w:lang w:val="en-US"/>
        </w:rPr>
        <w:t>recognised</w:t>
      </w:r>
      <w:proofErr w:type="spellEnd"/>
      <w:r w:rsidRPr="00DB17FB">
        <w:rPr>
          <w:rStyle w:val="None"/>
          <w:rFonts w:ascii="Tahoma" w:hAnsi="Tahoma" w:cs="Tahoma"/>
          <w:sz w:val="20"/>
          <w:szCs w:val="20"/>
          <w:lang w:val="en-US"/>
        </w:rPr>
        <w:t xml:space="preserve"> provider of Higher Education (HE).</w:t>
      </w:r>
    </w:p>
    <w:p w14:paraId="5BEE7133"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6579945B"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lastRenderedPageBreak/>
        <w:t>INT 1.1.3 Be within the age range limits for the specific event they are attending, as set by FISU. For this event, individuals must be born between 01/01/1997 and 31/12/2004.</w:t>
      </w:r>
    </w:p>
    <w:p w14:paraId="043D574E"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404B028F"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1.1.4</w:t>
      </w:r>
      <w:r w:rsidRPr="00DB17FB">
        <w:rPr>
          <w:rStyle w:val="None"/>
          <w:rFonts w:ascii="Tahoma" w:hAnsi="Tahoma" w:cs="Tahoma"/>
          <w:sz w:val="20"/>
          <w:szCs w:val="20"/>
          <w:lang w:val="en-US"/>
        </w:rPr>
        <w:t xml:space="preserve"> Be registered on a course which is at or above one of the following minimum levels:</w:t>
      </w:r>
    </w:p>
    <w:p w14:paraId="18ADFCC5"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 xml:space="preserve">Level 4 on the Framework for higher education qualifications in England, </w:t>
      </w:r>
      <w:proofErr w:type="gramStart"/>
      <w:r w:rsidRPr="00DB17FB">
        <w:rPr>
          <w:rFonts w:ascii="Tahoma" w:hAnsi="Tahoma" w:cs="Tahoma"/>
          <w:sz w:val="20"/>
          <w:szCs w:val="20"/>
        </w:rPr>
        <w:t>Wales</w:t>
      </w:r>
      <w:proofErr w:type="gramEnd"/>
      <w:r w:rsidRPr="00DB17FB">
        <w:rPr>
          <w:rFonts w:ascii="Tahoma" w:hAnsi="Tahoma" w:cs="Tahoma"/>
          <w:sz w:val="20"/>
          <w:szCs w:val="20"/>
        </w:rPr>
        <w:t xml:space="preserve"> and Northern Ireland (FHEQ).</w:t>
      </w:r>
    </w:p>
    <w:p w14:paraId="65C6DCB8"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Level 7 on the Scottish Credit and Qualifications Framework (SCQF).</w:t>
      </w:r>
    </w:p>
    <w:p w14:paraId="190E5FCE"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Level 4 on the Regulated Qualifications Framework for England and Northern Ireland (RQF).</w:t>
      </w:r>
    </w:p>
    <w:p w14:paraId="577E16F6"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Level 4 on the Credit and Qualifications Framework for Wales (CQFW).</w:t>
      </w:r>
    </w:p>
    <w:p w14:paraId="1B43ACE4" w14:textId="77777777" w:rsidR="007E6297" w:rsidRPr="00DB17FB" w:rsidRDefault="00B7601D">
      <w:pPr>
        <w:pStyle w:val="BodyA"/>
        <w:ind w:left="1080"/>
        <w:rPr>
          <w:rStyle w:val="None"/>
          <w:rFonts w:ascii="Tahoma" w:eastAsia="Tahoma" w:hAnsi="Tahoma" w:cs="Tahoma"/>
          <w:sz w:val="20"/>
          <w:szCs w:val="20"/>
        </w:rPr>
      </w:pPr>
      <w:r w:rsidRPr="00DB17FB">
        <w:rPr>
          <w:rStyle w:val="None"/>
          <w:rFonts w:ascii="Tahoma" w:hAnsi="Tahoma" w:cs="Tahoma"/>
          <w:b/>
          <w:bCs/>
          <w:sz w:val="20"/>
          <w:szCs w:val="20"/>
        </w:rPr>
        <w:t>INT 1.1.4.1</w:t>
      </w:r>
      <w:bookmarkEnd w:id="1"/>
      <w:r w:rsidRPr="00DB17FB">
        <w:rPr>
          <w:rStyle w:val="None"/>
          <w:rFonts w:ascii="Tahoma" w:hAnsi="Tahoma" w:cs="Tahoma"/>
          <w:sz w:val="20"/>
          <w:szCs w:val="20"/>
        </w:rPr>
        <w:t xml:space="preserve"> </w:t>
      </w:r>
      <w:bookmarkStart w:id="2" w:name="_Hlk50631171"/>
      <w:r w:rsidRPr="00DB17FB">
        <w:rPr>
          <w:rStyle w:val="None"/>
          <w:rFonts w:ascii="Tahoma" w:hAnsi="Tahoma" w:cs="Tahoma"/>
          <w:sz w:val="20"/>
          <w:szCs w:val="20"/>
          <w:lang w:val="en-US"/>
        </w:rPr>
        <w:t>An individual at an institution outside of the UK shall be registered on a course equivalent to those covered under INT 1.1.4.</w:t>
      </w:r>
      <w:bookmarkEnd w:id="2"/>
    </w:p>
    <w:p w14:paraId="0E4C7249"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25C90AA0"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1.1.5</w:t>
      </w:r>
      <w:r w:rsidRPr="00DB17FB">
        <w:rPr>
          <w:rStyle w:val="None"/>
          <w:rFonts w:ascii="Tahoma" w:hAnsi="Tahoma" w:cs="Tahoma"/>
          <w:sz w:val="20"/>
          <w:szCs w:val="20"/>
          <w:lang w:val="en-US"/>
        </w:rPr>
        <w:t xml:space="preserve"> Be undertaking a study </w:t>
      </w:r>
      <w:proofErr w:type="spellStart"/>
      <w:r w:rsidRPr="00DB17FB">
        <w:rPr>
          <w:rStyle w:val="None"/>
          <w:rFonts w:ascii="Tahoma" w:hAnsi="Tahoma" w:cs="Tahoma"/>
          <w:sz w:val="20"/>
          <w:szCs w:val="20"/>
          <w:lang w:val="en-US"/>
        </w:rPr>
        <w:t>programme</w:t>
      </w:r>
      <w:proofErr w:type="spellEnd"/>
      <w:r w:rsidRPr="00DB17FB">
        <w:rPr>
          <w:rStyle w:val="None"/>
          <w:rFonts w:ascii="Tahoma" w:hAnsi="Tahoma" w:cs="Tahoma"/>
          <w:sz w:val="20"/>
          <w:szCs w:val="20"/>
          <w:lang w:val="en-US"/>
        </w:rPr>
        <w:t xml:space="preserve"> equivalent to:</w:t>
      </w:r>
    </w:p>
    <w:p w14:paraId="2CA96721"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Where the course is credit rated under CATS (Credit Accumulation and Transfer Scheme), at least 60 credits per year.</w:t>
      </w:r>
    </w:p>
    <w:p w14:paraId="79E63001"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Where the course is run using guided learning hours, a minimum of 225 hours per year.</w:t>
      </w:r>
    </w:p>
    <w:p w14:paraId="0ECCA076"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 xml:space="preserve">Where the course is a postgraduate course which is not credit rated, no less than 50% of the full-time student </w:t>
      </w:r>
      <w:proofErr w:type="spellStart"/>
      <w:r w:rsidRPr="00DB17FB">
        <w:rPr>
          <w:rFonts w:ascii="Tahoma" w:hAnsi="Tahoma" w:cs="Tahoma"/>
          <w:sz w:val="20"/>
          <w:szCs w:val="20"/>
        </w:rPr>
        <w:t>programme</w:t>
      </w:r>
      <w:proofErr w:type="spellEnd"/>
      <w:r w:rsidRPr="00DB17FB">
        <w:rPr>
          <w:rFonts w:ascii="Tahoma" w:hAnsi="Tahoma" w:cs="Tahoma"/>
          <w:sz w:val="20"/>
          <w:szCs w:val="20"/>
        </w:rPr>
        <w:t xml:space="preserve"> per year.</w:t>
      </w:r>
    </w:p>
    <w:p w14:paraId="5B34795A" w14:textId="77777777" w:rsidR="007E6297" w:rsidRPr="00DB17FB" w:rsidRDefault="00B7601D">
      <w:pPr>
        <w:pStyle w:val="BodyA"/>
        <w:ind w:left="1440"/>
        <w:rPr>
          <w:rStyle w:val="None"/>
          <w:rFonts w:ascii="Tahoma" w:eastAsia="Tahoma" w:hAnsi="Tahoma" w:cs="Tahoma"/>
          <w:sz w:val="20"/>
          <w:szCs w:val="20"/>
        </w:rPr>
      </w:pPr>
      <w:r w:rsidRPr="00DB17FB">
        <w:rPr>
          <w:rStyle w:val="None"/>
          <w:rFonts w:ascii="Tahoma" w:hAnsi="Tahoma" w:cs="Tahoma"/>
          <w:b/>
          <w:bCs/>
          <w:sz w:val="20"/>
          <w:szCs w:val="20"/>
        </w:rPr>
        <w:t>INT 1.1.5.1</w:t>
      </w:r>
      <w:r w:rsidRPr="00DB17FB">
        <w:rPr>
          <w:rStyle w:val="None"/>
          <w:rFonts w:ascii="Tahoma" w:hAnsi="Tahoma" w:cs="Tahoma"/>
          <w:sz w:val="20"/>
          <w:szCs w:val="20"/>
          <w:lang w:val="en-US"/>
        </w:rPr>
        <w:t xml:space="preserve"> A year will be taken as 12 months from the start date of their course.</w:t>
      </w:r>
    </w:p>
    <w:p w14:paraId="07204B2A" w14:textId="77777777" w:rsidR="007E6297" w:rsidRPr="00DB17FB" w:rsidRDefault="00B7601D">
      <w:pPr>
        <w:pStyle w:val="BodyA"/>
        <w:ind w:left="1440"/>
        <w:rPr>
          <w:rStyle w:val="None"/>
          <w:rFonts w:ascii="Tahoma" w:eastAsia="Tahoma" w:hAnsi="Tahoma" w:cs="Tahoma"/>
          <w:sz w:val="20"/>
          <w:szCs w:val="20"/>
        </w:rPr>
      </w:pPr>
      <w:r w:rsidRPr="00DB17FB">
        <w:rPr>
          <w:rStyle w:val="None"/>
          <w:rFonts w:ascii="Tahoma" w:hAnsi="Tahoma" w:cs="Tahoma"/>
          <w:b/>
          <w:bCs/>
          <w:sz w:val="20"/>
          <w:szCs w:val="20"/>
        </w:rPr>
        <w:t xml:space="preserve">INT 1.1.5.2 </w:t>
      </w:r>
      <w:r w:rsidRPr="00DB17FB">
        <w:rPr>
          <w:rStyle w:val="None"/>
          <w:rFonts w:ascii="Tahoma" w:hAnsi="Tahoma" w:cs="Tahoma"/>
          <w:sz w:val="20"/>
          <w:szCs w:val="20"/>
          <w:lang w:val="en-US"/>
        </w:rPr>
        <w:t xml:space="preserve">An individual at an institution outside of the UK shall be undertaking a study </w:t>
      </w:r>
      <w:proofErr w:type="spellStart"/>
      <w:r w:rsidRPr="00DB17FB">
        <w:rPr>
          <w:rStyle w:val="None"/>
          <w:rFonts w:ascii="Tahoma" w:hAnsi="Tahoma" w:cs="Tahoma"/>
          <w:sz w:val="20"/>
          <w:szCs w:val="20"/>
          <w:lang w:val="en-US"/>
        </w:rPr>
        <w:t>programme</w:t>
      </w:r>
      <w:proofErr w:type="spellEnd"/>
      <w:r w:rsidRPr="00DB17FB">
        <w:rPr>
          <w:rStyle w:val="None"/>
          <w:rFonts w:ascii="Tahoma" w:hAnsi="Tahoma" w:cs="Tahoma"/>
          <w:sz w:val="20"/>
          <w:szCs w:val="20"/>
          <w:lang w:val="en-US"/>
        </w:rPr>
        <w:t xml:space="preserve"> equivalent to the requirements of INT 1.1.5.</w:t>
      </w:r>
    </w:p>
    <w:p w14:paraId="7CF03916"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26CAEEFD"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1.1.6</w:t>
      </w:r>
      <w:r w:rsidRPr="00DB17FB">
        <w:rPr>
          <w:rStyle w:val="None"/>
          <w:rFonts w:ascii="Tahoma" w:hAnsi="Tahoma" w:cs="Tahoma"/>
          <w:sz w:val="20"/>
          <w:szCs w:val="20"/>
          <w:lang w:val="en-US"/>
        </w:rPr>
        <w:t xml:space="preserve"> Be a player who is permitted by the International or National Governing Body of the sport concerned to participate in FISU competition alongside any other competition in that sport.</w:t>
      </w:r>
    </w:p>
    <w:p w14:paraId="523F2C43" w14:textId="77777777" w:rsidR="007E6297" w:rsidRPr="00DB17FB" w:rsidRDefault="00B7601D">
      <w:pPr>
        <w:pStyle w:val="BodyA"/>
        <w:ind w:left="680"/>
        <w:rPr>
          <w:rStyle w:val="None"/>
          <w:rFonts w:ascii="Tahoma" w:eastAsia="Tahoma" w:hAnsi="Tahoma" w:cs="Tahoma"/>
          <w:sz w:val="20"/>
          <w:szCs w:val="20"/>
        </w:rPr>
      </w:pPr>
      <w:r w:rsidRPr="00DB17FB">
        <w:rPr>
          <w:rStyle w:val="None"/>
          <w:rFonts w:ascii="Tahoma" w:hAnsi="Tahoma" w:cs="Tahoma"/>
          <w:b/>
          <w:bCs/>
          <w:sz w:val="20"/>
          <w:szCs w:val="20"/>
          <w:lang w:val="en-US"/>
        </w:rPr>
        <w:t>INT 1.2 Special cases for participation</w:t>
      </w:r>
      <w:r w:rsidRPr="00DB17FB">
        <w:rPr>
          <w:rStyle w:val="None"/>
          <w:rFonts w:ascii="Tahoma" w:hAnsi="Tahoma" w:cs="Tahoma"/>
          <w:sz w:val="20"/>
          <w:szCs w:val="20"/>
          <w:lang w:val="en-US"/>
        </w:rPr>
        <w:t xml:space="preserve"> Further to any FISU regulations in place at the time, the </w:t>
      </w:r>
      <w:r w:rsidRPr="00DB17FB">
        <w:rPr>
          <w:rStyle w:val="None"/>
          <w:rFonts w:ascii="Tahoma" w:eastAsia="Tahoma" w:hAnsi="Tahoma" w:cs="Tahoma"/>
          <w:sz w:val="20"/>
          <w:szCs w:val="20"/>
        </w:rPr>
        <w:tab/>
      </w:r>
      <w:r w:rsidRPr="00DB17FB">
        <w:rPr>
          <w:rStyle w:val="None"/>
          <w:rFonts w:ascii="Tahoma" w:hAnsi="Tahoma" w:cs="Tahoma"/>
          <w:sz w:val="20"/>
          <w:szCs w:val="20"/>
          <w:lang w:val="en-US"/>
        </w:rPr>
        <w:t>following individuals are classified as eligible to represent BUCS/GB Students in FISU competitions:</w:t>
      </w:r>
    </w:p>
    <w:p w14:paraId="5C91E3B3"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1.2.1</w:t>
      </w:r>
      <w:r w:rsidRPr="00DB17FB">
        <w:rPr>
          <w:rStyle w:val="None"/>
          <w:rFonts w:ascii="Tahoma" w:hAnsi="Tahoma" w:cs="Tahoma"/>
          <w:sz w:val="20"/>
          <w:szCs w:val="20"/>
          <w:lang w:val="en-US"/>
        </w:rPr>
        <w:t xml:space="preserve"> Notwithstanding INT 1.1.5, an individual who is otherwise eligible under INT 1.1 on a sandwich/industrial placement as part of their course is eligible during this time.</w:t>
      </w:r>
    </w:p>
    <w:p w14:paraId="63D9304D"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 xml:space="preserve">INT 1.2.2 </w:t>
      </w:r>
      <w:r w:rsidRPr="00DB17FB">
        <w:rPr>
          <w:rStyle w:val="None"/>
          <w:rFonts w:ascii="Tahoma" w:hAnsi="Tahoma" w:cs="Tahoma"/>
          <w:sz w:val="20"/>
          <w:szCs w:val="20"/>
          <w:lang w:val="en-US"/>
        </w:rPr>
        <w:t>A former student of an eligible institution (as per INT 1.1.2) who has obtained an eligible qualification (as per INT 1.1.4) from said institution in the calendar year preceding the event. For this event Students graduating in 2021 will be eligible to compete in 2022, as former students who have obtained their qualification in the calendar year preceding the event.</w:t>
      </w:r>
    </w:p>
    <w:p w14:paraId="1E1EF7DB" w14:textId="77777777" w:rsidR="007E6297" w:rsidRPr="00DB17FB" w:rsidRDefault="00B7601D">
      <w:pPr>
        <w:pStyle w:val="BodyA"/>
        <w:rPr>
          <w:rStyle w:val="None"/>
          <w:rFonts w:ascii="Tahoma" w:eastAsia="Tahoma" w:hAnsi="Tahoma" w:cs="Tahoma"/>
          <w:b/>
          <w:bCs/>
          <w:sz w:val="20"/>
          <w:szCs w:val="20"/>
        </w:rPr>
      </w:pPr>
      <w:r w:rsidRPr="00DB17FB">
        <w:rPr>
          <w:rStyle w:val="None"/>
          <w:rFonts w:ascii="Tahoma" w:hAnsi="Tahoma" w:cs="Tahoma"/>
          <w:sz w:val="20"/>
          <w:szCs w:val="20"/>
          <w:lang w:val="en-US"/>
        </w:rPr>
        <w:t xml:space="preserve">See also detailed eligibility information at the end of this document in </w:t>
      </w:r>
      <w:r w:rsidRPr="00DB17FB">
        <w:rPr>
          <w:rStyle w:val="None"/>
          <w:rFonts w:ascii="Tahoma" w:hAnsi="Tahoma" w:cs="Tahoma"/>
          <w:b/>
          <w:bCs/>
          <w:sz w:val="20"/>
          <w:szCs w:val="20"/>
          <w:lang w:val="da-DK"/>
        </w:rPr>
        <w:t>Appendix 1.</w:t>
      </w:r>
    </w:p>
    <w:p w14:paraId="25174608"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lang w:val="en-US"/>
        </w:rPr>
        <w:t>Please note that any athlete who is currently suspended or expelled by FISU, WADA, International or National Federation is ineligible for selection.</w:t>
      </w:r>
    </w:p>
    <w:p w14:paraId="08E66099" w14:textId="77777777" w:rsidR="007E6297" w:rsidRPr="00DB17FB" w:rsidRDefault="007E6297">
      <w:pPr>
        <w:pStyle w:val="BodyA"/>
        <w:spacing w:line="240" w:lineRule="auto"/>
        <w:rPr>
          <w:rStyle w:val="None"/>
          <w:rFonts w:ascii="Tahoma" w:eastAsia="Tahoma" w:hAnsi="Tahoma" w:cs="Tahoma"/>
          <w:sz w:val="20"/>
          <w:szCs w:val="20"/>
        </w:rPr>
      </w:pPr>
    </w:p>
    <w:p w14:paraId="09149032" w14:textId="77777777" w:rsidR="007E6297" w:rsidRPr="00DB17FB" w:rsidRDefault="00B7601D">
      <w:pPr>
        <w:pStyle w:val="BodyA"/>
        <w:rPr>
          <w:rStyle w:val="None"/>
          <w:rFonts w:ascii="Tahoma" w:eastAsia="Tahoma" w:hAnsi="Tahoma" w:cs="Tahoma"/>
          <w:b/>
          <w:bCs/>
          <w:sz w:val="20"/>
          <w:szCs w:val="20"/>
        </w:rPr>
      </w:pPr>
      <w:r w:rsidRPr="00DB17FB">
        <w:rPr>
          <w:rStyle w:val="None"/>
          <w:rFonts w:ascii="Tahoma" w:hAnsi="Tahoma" w:cs="Tahoma"/>
          <w:b/>
          <w:bCs/>
          <w:sz w:val="20"/>
          <w:szCs w:val="20"/>
          <w:lang w:val="en-US"/>
        </w:rPr>
        <w:t xml:space="preserve">Sports Criteria </w:t>
      </w:r>
      <w:r w:rsidRPr="00DB17FB">
        <w:rPr>
          <w:rStyle w:val="None"/>
          <w:rFonts w:ascii="Tahoma" w:eastAsia="Arial Unicode MS" w:hAnsi="Tahoma" w:cs="Tahoma"/>
          <w:sz w:val="20"/>
          <w:szCs w:val="20"/>
        </w:rPr>
        <w:br/>
      </w:r>
      <w:r w:rsidRPr="00DB17FB">
        <w:rPr>
          <w:rStyle w:val="None"/>
          <w:rFonts w:ascii="Tahoma" w:hAnsi="Tahoma" w:cs="Tahoma"/>
          <w:sz w:val="20"/>
          <w:szCs w:val="20"/>
          <w:lang w:val="en-US"/>
        </w:rPr>
        <w:t>The team for the event will co</w:t>
      </w:r>
      <w:r w:rsidRPr="00DB17FB">
        <w:rPr>
          <w:rStyle w:val="None"/>
          <w:rFonts w:ascii="Tahoma" w:hAnsi="Tahoma" w:cs="Tahoma"/>
          <w:color w:val="030000"/>
          <w:sz w:val="20"/>
          <w:szCs w:val="20"/>
          <w:u w:color="030000"/>
          <w:lang w:val="en-US"/>
        </w:rPr>
        <w:t>nsi</w:t>
      </w:r>
      <w:r w:rsidRPr="00DB17FB">
        <w:rPr>
          <w:rStyle w:val="None"/>
          <w:rFonts w:ascii="Tahoma" w:hAnsi="Tahoma" w:cs="Tahoma"/>
          <w:color w:val="030000"/>
          <w:sz w:val="20"/>
          <w:szCs w:val="20"/>
          <w:u w:color="FC0000"/>
          <w:lang w:val="en-US"/>
        </w:rPr>
        <w:t xml:space="preserve">st of </w:t>
      </w:r>
      <w:r w:rsidRPr="00DB17FB">
        <w:rPr>
          <w:rStyle w:val="None"/>
          <w:rFonts w:ascii="Tahoma" w:hAnsi="Tahoma" w:cs="Tahoma"/>
          <w:color w:val="030000"/>
          <w:sz w:val="20"/>
          <w:szCs w:val="20"/>
          <w:u w:color="FC0000"/>
          <w:lang w:val="fr-FR"/>
        </w:rPr>
        <w:t xml:space="preserve">2 </w:t>
      </w:r>
      <w:r w:rsidRPr="00DB17FB">
        <w:rPr>
          <w:rStyle w:val="None"/>
          <w:rFonts w:ascii="Tahoma" w:hAnsi="Tahoma" w:cs="Tahoma"/>
          <w:color w:val="030000"/>
          <w:sz w:val="20"/>
          <w:szCs w:val="20"/>
          <w:u w:color="FC0000"/>
        </w:rPr>
        <w:t>men</w:t>
      </w:r>
      <w:r w:rsidRPr="00DB17FB">
        <w:rPr>
          <w:rStyle w:val="None"/>
          <w:rFonts w:ascii="Tahoma" w:hAnsi="Tahoma" w:cs="Tahoma"/>
          <w:sz w:val="20"/>
          <w:szCs w:val="20"/>
          <w:lang w:val="en-US"/>
        </w:rPr>
        <w:t xml:space="preserve"> quota places per sport/event available in the regulations</w:t>
      </w:r>
      <w:r w:rsidRPr="00DB17FB">
        <w:rPr>
          <w:rStyle w:val="None"/>
          <w:rFonts w:ascii="Tahoma" w:hAnsi="Tahoma" w:cs="Tahoma"/>
          <w:sz w:val="20"/>
          <w:szCs w:val="20"/>
          <w:lang w:val="fr-FR"/>
        </w:rPr>
        <w:t>.</w:t>
      </w:r>
    </w:p>
    <w:p w14:paraId="74EC93FF" w14:textId="77777777" w:rsidR="007E6297" w:rsidRPr="00DB17FB" w:rsidRDefault="007E6297">
      <w:pPr>
        <w:pStyle w:val="BodyA"/>
        <w:rPr>
          <w:rStyle w:val="None"/>
          <w:rFonts w:ascii="Tahoma" w:eastAsia="Tahoma" w:hAnsi="Tahoma" w:cs="Tahoma"/>
          <w:sz w:val="20"/>
          <w:szCs w:val="20"/>
          <w:shd w:val="clear" w:color="auto" w:fill="FFFF00"/>
        </w:rPr>
      </w:pPr>
    </w:p>
    <w:p w14:paraId="32F68291" w14:textId="77777777" w:rsidR="007E6297" w:rsidRPr="00DB17FB" w:rsidRDefault="00B7601D">
      <w:pPr>
        <w:pStyle w:val="BodyA"/>
        <w:rPr>
          <w:rStyle w:val="None"/>
          <w:rFonts w:ascii="Tahoma" w:eastAsia="Tahoma" w:hAnsi="Tahoma" w:cs="Tahoma"/>
          <w:color w:val="020202"/>
          <w:sz w:val="20"/>
          <w:szCs w:val="20"/>
        </w:rPr>
      </w:pPr>
      <w:r w:rsidRPr="00DB17FB">
        <w:rPr>
          <w:rStyle w:val="None"/>
          <w:rFonts w:ascii="Tahoma" w:hAnsi="Tahoma" w:cs="Tahoma"/>
          <w:sz w:val="20"/>
          <w:szCs w:val="20"/>
          <w:lang w:val="en-US"/>
        </w:rPr>
        <w:t xml:space="preserve">Final selection will be at the discretion of the selection panel and will </w:t>
      </w:r>
      <w:proofErr w:type="gramStart"/>
      <w:r w:rsidRPr="00DB17FB">
        <w:rPr>
          <w:rStyle w:val="None"/>
          <w:rFonts w:ascii="Tahoma" w:hAnsi="Tahoma" w:cs="Tahoma"/>
          <w:sz w:val="20"/>
          <w:szCs w:val="20"/>
          <w:lang w:val="en-US"/>
        </w:rPr>
        <w:t>take into acco</w:t>
      </w:r>
      <w:r w:rsidRPr="00DB17FB">
        <w:rPr>
          <w:rStyle w:val="None"/>
          <w:rFonts w:ascii="Tahoma" w:hAnsi="Tahoma" w:cs="Tahoma"/>
          <w:color w:val="020202"/>
          <w:sz w:val="20"/>
          <w:szCs w:val="20"/>
          <w:lang w:val="en-US"/>
        </w:rPr>
        <w:t>unt</w:t>
      </w:r>
      <w:proofErr w:type="gramEnd"/>
      <w:r w:rsidRPr="00DB17FB">
        <w:rPr>
          <w:rStyle w:val="None"/>
          <w:rFonts w:ascii="Tahoma" w:hAnsi="Tahoma" w:cs="Tahoma"/>
          <w:color w:val="020202"/>
          <w:sz w:val="20"/>
          <w:szCs w:val="20"/>
          <w:lang w:val="en-US"/>
        </w:rPr>
        <w:t xml:space="preserve"> the following criteria:</w:t>
      </w:r>
    </w:p>
    <w:p w14:paraId="35FBC1EE"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color w:val="020202"/>
          <w:sz w:val="20"/>
          <w:szCs w:val="20"/>
          <w:lang w:val="en-US"/>
        </w:rPr>
        <w:t>1. Team must have an FIVB Team World Ranking (</w:t>
      </w:r>
      <w:r w:rsidRPr="00DB17FB">
        <w:rPr>
          <w:rStyle w:val="None"/>
          <w:rFonts w:ascii="Tahoma" w:hAnsi="Tahoma" w:cs="Tahoma"/>
          <w:color w:val="020202"/>
          <w:sz w:val="20"/>
          <w:szCs w:val="20"/>
          <w:lang w:val="fr-FR"/>
        </w:rPr>
        <w:t xml:space="preserve">as of </w:t>
      </w:r>
      <w:r w:rsidRPr="00DB17FB">
        <w:rPr>
          <w:rStyle w:val="None"/>
          <w:rFonts w:ascii="Tahoma" w:hAnsi="Tahoma" w:cs="Tahoma"/>
          <w:b/>
          <w:bCs/>
          <w:color w:val="020202"/>
          <w:sz w:val="20"/>
          <w:szCs w:val="20"/>
          <w:lang w:val="fr-FR"/>
        </w:rPr>
        <w:t>Fri</w:t>
      </w:r>
      <w:r w:rsidRPr="00DB17FB">
        <w:rPr>
          <w:rStyle w:val="None"/>
          <w:rFonts w:ascii="Tahoma" w:hAnsi="Tahoma" w:cs="Tahoma"/>
          <w:b/>
          <w:bCs/>
          <w:sz w:val="20"/>
          <w:szCs w:val="20"/>
          <w:u w:color="FD0000"/>
          <w:lang w:val="fr-FR"/>
        </w:rPr>
        <w:t>day 13th May 2022</w:t>
      </w:r>
      <w:r w:rsidRPr="00DB17FB">
        <w:rPr>
          <w:rStyle w:val="None"/>
          <w:rFonts w:ascii="Tahoma" w:hAnsi="Tahoma" w:cs="Tahoma"/>
          <w:sz w:val="20"/>
          <w:szCs w:val="20"/>
        </w:rPr>
        <w:t>).</w:t>
      </w:r>
    </w:p>
    <w:p w14:paraId="164B855B"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rPr>
        <w:t>And</w:t>
      </w:r>
    </w:p>
    <w:p w14:paraId="6A47A8E1"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lang w:val="en-US"/>
        </w:rPr>
        <w:lastRenderedPageBreak/>
        <w:t>2. Team must have main draw competition experience at FIVB Beach World Tour (1*-5*) AND/OR FIVB Beach Pro Tour (Futures, Challenge, Elite 16).</w:t>
      </w:r>
    </w:p>
    <w:p w14:paraId="5A26C21D"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rPr>
        <w:t>And</w:t>
      </w:r>
    </w:p>
    <w:p w14:paraId="1BF1AE7A"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sz w:val="20"/>
          <w:szCs w:val="20"/>
          <w:lang w:val="en-US"/>
        </w:rPr>
        <w:t>3. Team must have competed to a semi-final stage at</w:t>
      </w:r>
      <w:r w:rsidRPr="00DB17FB">
        <w:rPr>
          <w:rStyle w:val="None"/>
          <w:rFonts w:ascii="Tahoma" w:hAnsi="Tahoma" w:cs="Tahoma"/>
          <w:sz w:val="20"/>
          <w:szCs w:val="20"/>
        </w:rPr>
        <w:t> </w:t>
      </w:r>
      <w:r w:rsidRPr="00DB17FB">
        <w:rPr>
          <w:rStyle w:val="None"/>
          <w:rFonts w:ascii="Tahoma" w:hAnsi="Tahoma" w:cs="Tahoma"/>
          <w:sz w:val="20"/>
          <w:szCs w:val="20"/>
          <w:lang w:val="en-US"/>
        </w:rPr>
        <w:t>FIVB Beach World Tour (1*-5*) AND/OR FIVB Beach Pro Tour (Futures, Challenge, Elite 16).</w:t>
      </w:r>
    </w:p>
    <w:p w14:paraId="21BF2CEE" w14:textId="77777777" w:rsidR="007E6297" w:rsidRPr="00DB17FB" w:rsidRDefault="007E6297">
      <w:pPr>
        <w:pStyle w:val="BodyA"/>
        <w:rPr>
          <w:rStyle w:val="None"/>
          <w:rFonts w:ascii="Tahoma" w:eastAsia="Tahoma" w:hAnsi="Tahoma" w:cs="Tahoma"/>
          <w:sz w:val="20"/>
          <w:szCs w:val="20"/>
          <w:shd w:val="clear" w:color="auto" w:fill="FFFFFF"/>
        </w:rPr>
      </w:pPr>
    </w:p>
    <w:p w14:paraId="3E2B5930" w14:textId="77777777" w:rsidR="007E6297" w:rsidRPr="00DB17FB" w:rsidRDefault="00B7601D">
      <w:pPr>
        <w:pStyle w:val="BodyA"/>
        <w:rPr>
          <w:rStyle w:val="None"/>
          <w:rFonts w:ascii="Tahoma" w:eastAsia="Tahoma" w:hAnsi="Tahoma" w:cs="Tahoma"/>
          <w:sz w:val="20"/>
          <w:szCs w:val="20"/>
        </w:rPr>
      </w:pPr>
      <w:proofErr w:type="spellStart"/>
      <w:proofErr w:type="gramStart"/>
      <w:r w:rsidRPr="00DB17FB">
        <w:rPr>
          <w:rStyle w:val="None"/>
          <w:rFonts w:ascii="Tahoma" w:hAnsi="Tahoma" w:cs="Tahoma"/>
          <w:sz w:val="20"/>
          <w:szCs w:val="20"/>
          <w:lang w:val="fr-FR"/>
        </w:rPr>
        <w:t>Prioritisation</w:t>
      </w:r>
      <w:proofErr w:type="spellEnd"/>
      <w:r w:rsidRPr="00DB17FB">
        <w:rPr>
          <w:rStyle w:val="None"/>
          <w:rFonts w:ascii="Tahoma" w:hAnsi="Tahoma" w:cs="Tahoma"/>
          <w:sz w:val="20"/>
          <w:szCs w:val="20"/>
          <w:lang w:val="fr-FR"/>
        </w:rPr>
        <w:t>;</w:t>
      </w:r>
      <w:proofErr w:type="gramEnd"/>
    </w:p>
    <w:p w14:paraId="20095F28"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color w:val="060606"/>
          <w:sz w:val="20"/>
          <w:szCs w:val="20"/>
          <w:lang w:val="en-US"/>
        </w:rPr>
        <w:t xml:space="preserve">1. </w:t>
      </w:r>
      <w:proofErr w:type="spellStart"/>
      <w:r w:rsidRPr="00DB17FB">
        <w:rPr>
          <w:rStyle w:val="None"/>
          <w:rFonts w:ascii="Tahoma" w:hAnsi="Tahoma" w:cs="Tahoma"/>
          <w:color w:val="060606"/>
          <w:sz w:val="20"/>
          <w:szCs w:val="20"/>
          <w:lang w:val="en-US"/>
        </w:rPr>
        <w:t>Prioritisation</w:t>
      </w:r>
      <w:proofErr w:type="spellEnd"/>
      <w:r w:rsidRPr="00DB17FB">
        <w:rPr>
          <w:rStyle w:val="None"/>
          <w:rFonts w:ascii="Tahoma" w:hAnsi="Tahoma" w:cs="Tahoma"/>
          <w:color w:val="060606"/>
          <w:sz w:val="20"/>
          <w:szCs w:val="20"/>
          <w:lang w:val="en-US"/>
        </w:rPr>
        <w:t xml:space="preserve"> would go to the highest ranked team as of (</w:t>
      </w:r>
      <w:r w:rsidRPr="00DB17FB">
        <w:rPr>
          <w:rStyle w:val="None"/>
          <w:rFonts w:ascii="Tahoma" w:hAnsi="Tahoma" w:cs="Tahoma"/>
          <w:b/>
          <w:bCs/>
          <w:color w:val="010101"/>
          <w:sz w:val="20"/>
          <w:szCs w:val="20"/>
          <w:lang w:val="fr-FR"/>
        </w:rPr>
        <w:t>Fri</w:t>
      </w:r>
      <w:r w:rsidRPr="00DB17FB">
        <w:rPr>
          <w:rStyle w:val="None"/>
          <w:rFonts w:ascii="Tahoma" w:hAnsi="Tahoma" w:cs="Tahoma"/>
          <w:b/>
          <w:bCs/>
          <w:color w:val="010101"/>
          <w:sz w:val="20"/>
          <w:szCs w:val="20"/>
          <w:u w:color="FF0000"/>
          <w:lang w:val="fr-FR"/>
        </w:rPr>
        <w:t>day 13th May 2022</w:t>
      </w:r>
      <w:r w:rsidRPr="00DB17FB">
        <w:rPr>
          <w:rStyle w:val="None"/>
          <w:rFonts w:ascii="Tahoma" w:hAnsi="Tahoma" w:cs="Tahoma"/>
          <w:sz w:val="20"/>
          <w:szCs w:val="20"/>
          <w:lang w:val="en-US"/>
        </w:rPr>
        <w:t>) as per the FIVB Team World Ranking.</w:t>
      </w:r>
    </w:p>
    <w:p w14:paraId="22943768" w14:textId="77777777" w:rsidR="007E6297" w:rsidRPr="00DB17FB" w:rsidRDefault="00B7601D">
      <w:pPr>
        <w:pStyle w:val="BodyA"/>
        <w:rPr>
          <w:rStyle w:val="None"/>
          <w:rFonts w:ascii="Tahoma" w:eastAsia="Tahoma" w:hAnsi="Tahoma" w:cs="Tahoma"/>
          <w:b/>
          <w:bCs/>
          <w:sz w:val="20"/>
          <w:szCs w:val="20"/>
        </w:rPr>
      </w:pPr>
      <w:r w:rsidRPr="00DB17FB">
        <w:rPr>
          <w:rStyle w:val="None"/>
          <w:rFonts w:ascii="Tahoma" w:hAnsi="Tahoma" w:cs="Tahoma"/>
          <w:b/>
          <w:bCs/>
          <w:sz w:val="20"/>
          <w:szCs w:val="20"/>
          <w:lang w:val="en-US"/>
        </w:rPr>
        <w:t>Athletes are reminded that this is a national representative squad, and they should have realistic aspirations to represent their country at a performance level. Please do NOT submit a speculative nomination if you do not meet the above criteria. If in doubt, please contact NGB rep</w:t>
      </w:r>
      <w:r w:rsidRPr="00DB17FB">
        <w:rPr>
          <w:rStyle w:val="None"/>
          <w:rFonts w:ascii="Tahoma" w:hAnsi="Tahoma" w:cs="Tahoma"/>
          <w:b/>
          <w:bCs/>
          <w:sz w:val="20"/>
          <w:szCs w:val="20"/>
          <w:lang w:val="fr-FR"/>
        </w:rPr>
        <w:t xml:space="preserve"> Joanna Cook</w:t>
      </w:r>
      <w:r w:rsidRPr="00DB17FB">
        <w:rPr>
          <w:rStyle w:val="None"/>
          <w:rFonts w:ascii="Tahoma" w:hAnsi="Tahoma" w:cs="Tahoma"/>
          <w:b/>
          <w:bCs/>
          <w:sz w:val="20"/>
          <w:szCs w:val="20"/>
          <w:lang w:val="en-US"/>
        </w:rPr>
        <w:t xml:space="preserve"> before submitting a nomination</w:t>
      </w:r>
      <w:r w:rsidRPr="00DB17FB">
        <w:rPr>
          <w:rStyle w:val="None"/>
          <w:rFonts w:ascii="Tahoma" w:hAnsi="Tahoma" w:cs="Tahoma"/>
          <w:b/>
          <w:bCs/>
          <w:sz w:val="20"/>
          <w:szCs w:val="20"/>
        </w:rPr>
        <w:t>.</w:t>
      </w:r>
    </w:p>
    <w:p w14:paraId="2B1E5B43" w14:textId="77777777" w:rsidR="007E6297" w:rsidRPr="00DB17FB" w:rsidRDefault="007E6297">
      <w:pPr>
        <w:pStyle w:val="ListParagraph"/>
        <w:spacing w:line="276" w:lineRule="auto"/>
        <w:rPr>
          <w:rStyle w:val="None"/>
          <w:rFonts w:ascii="Tahoma" w:eastAsia="Tahoma" w:hAnsi="Tahoma" w:cs="Tahoma"/>
          <w:b/>
          <w:bCs/>
          <w:sz w:val="20"/>
          <w:szCs w:val="20"/>
        </w:rPr>
      </w:pPr>
    </w:p>
    <w:p w14:paraId="469FE1F2" w14:textId="77777777" w:rsidR="007E6297" w:rsidRPr="00DB17FB" w:rsidRDefault="00B7601D">
      <w:pPr>
        <w:pStyle w:val="ListParagraph"/>
        <w:spacing w:line="276" w:lineRule="auto"/>
        <w:rPr>
          <w:rStyle w:val="None"/>
          <w:rFonts w:ascii="Tahoma" w:eastAsia="Tahoma" w:hAnsi="Tahoma" w:cs="Tahoma"/>
          <w:b/>
          <w:bCs/>
          <w:sz w:val="20"/>
          <w:szCs w:val="20"/>
        </w:rPr>
      </w:pPr>
      <w:r w:rsidRPr="00DB17FB">
        <w:rPr>
          <w:rStyle w:val="None"/>
          <w:rFonts w:ascii="Tahoma" w:hAnsi="Tahoma" w:cs="Tahoma"/>
          <w:b/>
          <w:bCs/>
          <w:sz w:val="20"/>
          <w:szCs w:val="20"/>
        </w:rPr>
        <w:t>Selection Panel</w:t>
      </w:r>
    </w:p>
    <w:p w14:paraId="7EABDB20" w14:textId="77777777" w:rsidR="007E6297" w:rsidRPr="00DB17FB" w:rsidRDefault="00B7601D">
      <w:pPr>
        <w:pStyle w:val="BodyB"/>
        <w:rPr>
          <w:rStyle w:val="None"/>
          <w:rFonts w:ascii="Tahoma" w:eastAsia="Tahoma" w:hAnsi="Tahoma" w:cs="Tahoma"/>
          <w:sz w:val="20"/>
          <w:szCs w:val="20"/>
        </w:rPr>
      </w:pPr>
      <w:r w:rsidRPr="00DB17FB">
        <w:rPr>
          <w:rStyle w:val="None"/>
          <w:rFonts w:ascii="Tahoma" w:hAnsi="Tahoma" w:cs="Tahoma"/>
          <w:sz w:val="20"/>
          <w:szCs w:val="20"/>
        </w:rPr>
        <w:t xml:space="preserve">The BVF performance Manager </w:t>
      </w:r>
      <w:r w:rsidRPr="00DB17FB">
        <w:rPr>
          <w:rStyle w:val="None"/>
          <w:rFonts w:ascii="Tahoma" w:hAnsi="Tahoma" w:cs="Tahoma"/>
          <w:sz w:val="20"/>
          <w:szCs w:val="20"/>
          <w:lang w:val="en-US"/>
        </w:rPr>
        <w:t>will chair the selection panel. The panel is expected to include:</w:t>
      </w:r>
    </w:p>
    <w:p w14:paraId="22024F24" w14:textId="77777777" w:rsidR="007E6297" w:rsidRPr="00DB17FB" w:rsidRDefault="007E6297">
      <w:pPr>
        <w:pStyle w:val="BodyB"/>
        <w:rPr>
          <w:rStyle w:val="None"/>
          <w:rFonts w:ascii="Tahoma" w:eastAsia="Tahoma" w:hAnsi="Tahoma" w:cs="Tahoma"/>
          <w:sz w:val="20"/>
          <w:szCs w:val="20"/>
        </w:rPr>
      </w:pPr>
    </w:p>
    <w:p w14:paraId="4DA2DCF0" w14:textId="77777777" w:rsidR="007E6297" w:rsidRPr="00DB17FB" w:rsidRDefault="00B7601D">
      <w:pPr>
        <w:pStyle w:val="BodyB"/>
        <w:numPr>
          <w:ilvl w:val="0"/>
          <w:numId w:val="4"/>
        </w:numPr>
        <w:rPr>
          <w:rFonts w:ascii="Tahoma" w:hAnsi="Tahoma" w:cs="Tahoma"/>
          <w:sz w:val="20"/>
          <w:szCs w:val="20"/>
        </w:rPr>
      </w:pPr>
      <w:r w:rsidRPr="00DB17FB">
        <w:rPr>
          <w:rFonts w:ascii="Tahoma" w:hAnsi="Tahoma" w:cs="Tahoma"/>
          <w:sz w:val="20"/>
          <w:szCs w:val="20"/>
        </w:rPr>
        <w:t>Joanna Cook - BVF Performance Manager</w:t>
      </w:r>
    </w:p>
    <w:p w14:paraId="7C02BA40" w14:textId="77777777" w:rsidR="007E6297" w:rsidRPr="00DB17FB" w:rsidRDefault="00B7601D">
      <w:pPr>
        <w:pStyle w:val="BodyB"/>
        <w:numPr>
          <w:ilvl w:val="0"/>
          <w:numId w:val="4"/>
        </w:numPr>
        <w:rPr>
          <w:rFonts w:ascii="Tahoma" w:hAnsi="Tahoma" w:cs="Tahoma"/>
          <w:sz w:val="20"/>
          <w:szCs w:val="20"/>
        </w:rPr>
      </w:pPr>
      <w:r w:rsidRPr="00DB17FB">
        <w:rPr>
          <w:rFonts w:ascii="Tahoma" w:hAnsi="Tahoma" w:cs="Tahoma"/>
          <w:sz w:val="20"/>
          <w:szCs w:val="20"/>
        </w:rPr>
        <w:t xml:space="preserve">Nick </w:t>
      </w:r>
      <w:proofErr w:type="spellStart"/>
      <w:r w:rsidRPr="00DB17FB">
        <w:rPr>
          <w:rFonts w:ascii="Tahoma" w:hAnsi="Tahoma" w:cs="Tahoma"/>
          <w:sz w:val="20"/>
          <w:szCs w:val="20"/>
        </w:rPr>
        <w:t>Meacham</w:t>
      </w:r>
      <w:proofErr w:type="spellEnd"/>
      <w:r w:rsidRPr="00DB17FB">
        <w:rPr>
          <w:rFonts w:ascii="Tahoma" w:hAnsi="Tahoma" w:cs="Tahoma"/>
          <w:sz w:val="20"/>
          <w:szCs w:val="20"/>
        </w:rPr>
        <w:t xml:space="preserve"> - Non-</w:t>
      </w:r>
      <w:proofErr w:type="spellStart"/>
      <w:r w:rsidRPr="00DB17FB">
        <w:rPr>
          <w:rFonts w:ascii="Tahoma" w:hAnsi="Tahoma" w:cs="Tahoma"/>
          <w:sz w:val="20"/>
          <w:szCs w:val="20"/>
        </w:rPr>
        <w:t>executive</w:t>
      </w:r>
      <w:proofErr w:type="spellEnd"/>
      <w:r w:rsidRPr="00DB17FB">
        <w:rPr>
          <w:rFonts w:ascii="Tahoma" w:hAnsi="Tahoma" w:cs="Tahoma"/>
          <w:sz w:val="20"/>
          <w:szCs w:val="20"/>
        </w:rPr>
        <w:t xml:space="preserve"> </w:t>
      </w:r>
      <w:proofErr w:type="spellStart"/>
      <w:r w:rsidRPr="00DB17FB">
        <w:rPr>
          <w:rFonts w:ascii="Tahoma" w:hAnsi="Tahoma" w:cs="Tahoma"/>
          <w:sz w:val="20"/>
          <w:szCs w:val="20"/>
        </w:rPr>
        <w:t>board</w:t>
      </w:r>
      <w:proofErr w:type="spellEnd"/>
      <w:r w:rsidRPr="00DB17FB">
        <w:rPr>
          <w:rFonts w:ascii="Tahoma" w:hAnsi="Tahoma" w:cs="Tahoma"/>
          <w:sz w:val="20"/>
          <w:szCs w:val="20"/>
        </w:rPr>
        <w:t xml:space="preserve"> </w:t>
      </w:r>
      <w:proofErr w:type="spellStart"/>
      <w:r w:rsidRPr="00DB17FB">
        <w:rPr>
          <w:rFonts w:ascii="Tahoma" w:hAnsi="Tahoma" w:cs="Tahoma"/>
          <w:sz w:val="20"/>
          <w:szCs w:val="20"/>
        </w:rPr>
        <w:t>member</w:t>
      </w:r>
      <w:proofErr w:type="spellEnd"/>
      <w:r w:rsidRPr="00DB17FB">
        <w:rPr>
          <w:rFonts w:ascii="Tahoma" w:hAnsi="Tahoma" w:cs="Tahoma"/>
          <w:sz w:val="20"/>
          <w:szCs w:val="20"/>
        </w:rPr>
        <w:t>, performance</w:t>
      </w:r>
    </w:p>
    <w:p w14:paraId="0FB02C01" w14:textId="77777777" w:rsidR="007E6297" w:rsidRPr="00DB17FB" w:rsidRDefault="00B7601D">
      <w:pPr>
        <w:pStyle w:val="BodyB"/>
        <w:numPr>
          <w:ilvl w:val="0"/>
          <w:numId w:val="4"/>
        </w:numPr>
        <w:rPr>
          <w:rFonts w:ascii="Tahoma" w:hAnsi="Tahoma" w:cs="Tahoma"/>
          <w:sz w:val="20"/>
          <w:szCs w:val="20"/>
        </w:rPr>
      </w:pPr>
      <w:r w:rsidRPr="00DB17FB">
        <w:rPr>
          <w:rFonts w:ascii="Tahoma" w:hAnsi="Tahoma" w:cs="Tahoma"/>
          <w:sz w:val="20"/>
          <w:szCs w:val="20"/>
        </w:rPr>
        <w:t>Dev Palmer - Non-</w:t>
      </w:r>
      <w:proofErr w:type="spellStart"/>
      <w:r w:rsidRPr="00DB17FB">
        <w:rPr>
          <w:rFonts w:ascii="Tahoma" w:hAnsi="Tahoma" w:cs="Tahoma"/>
          <w:sz w:val="20"/>
          <w:szCs w:val="20"/>
        </w:rPr>
        <w:t>executive</w:t>
      </w:r>
      <w:proofErr w:type="spellEnd"/>
      <w:r w:rsidRPr="00DB17FB">
        <w:rPr>
          <w:rFonts w:ascii="Tahoma" w:hAnsi="Tahoma" w:cs="Tahoma"/>
          <w:sz w:val="20"/>
          <w:szCs w:val="20"/>
        </w:rPr>
        <w:t xml:space="preserve"> </w:t>
      </w:r>
      <w:proofErr w:type="spellStart"/>
      <w:r w:rsidRPr="00DB17FB">
        <w:rPr>
          <w:rFonts w:ascii="Tahoma" w:hAnsi="Tahoma" w:cs="Tahoma"/>
          <w:sz w:val="20"/>
          <w:szCs w:val="20"/>
        </w:rPr>
        <w:t>board</w:t>
      </w:r>
      <w:proofErr w:type="spellEnd"/>
      <w:r w:rsidRPr="00DB17FB">
        <w:rPr>
          <w:rFonts w:ascii="Tahoma" w:hAnsi="Tahoma" w:cs="Tahoma"/>
          <w:sz w:val="20"/>
          <w:szCs w:val="20"/>
        </w:rPr>
        <w:t xml:space="preserve"> </w:t>
      </w:r>
      <w:proofErr w:type="spellStart"/>
      <w:r w:rsidRPr="00DB17FB">
        <w:rPr>
          <w:rFonts w:ascii="Tahoma" w:hAnsi="Tahoma" w:cs="Tahoma"/>
          <w:sz w:val="20"/>
          <w:szCs w:val="20"/>
        </w:rPr>
        <w:t>member</w:t>
      </w:r>
      <w:proofErr w:type="spellEnd"/>
      <w:r w:rsidRPr="00DB17FB">
        <w:rPr>
          <w:rFonts w:ascii="Tahoma" w:hAnsi="Tahoma" w:cs="Tahoma"/>
          <w:sz w:val="20"/>
          <w:szCs w:val="20"/>
        </w:rPr>
        <w:t xml:space="preserve">, </w:t>
      </w:r>
      <w:proofErr w:type="spellStart"/>
      <w:r w:rsidRPr="00DB17FB">
        <w:rPr>
          <w:rFonts w:ascii="Tahoma" w:hAnsi="Tahoma" w:cs="Tahoma"/>
          <w:sz w:val="20"/>
          <w:szCs w:val="20"/>
        </w:rPr>
        <w:t>legal</w:t>
      </w:r>
      <w:proofErr w:type="spellEnd"/>
    </w:p>
    <w:p w14:paraId="7494D47D" w14:textId="77777777" w:rsidR="007E6297" w:rsidRPr="00DB17FB" w:rsidRDefault="007E6297">
      <w:pPr>
        <w:pStyle w:val="ListParagraph"/>
        <w:spacing w:line="276" w:lineRule="auto"/>
        <w:ind w:left="720"/>
        <w:rPr>
          <w:rStyle w:val="None"/>
          <w:rFonts w:ascii="Tahoma" w:eastAsia="Tahoma" w:hAnsi="Tahoma" w:cs="Tahoma"/>
          <w:sz w:val="20"/>
          <w:szCs w:val="20"/>
        </w:rPr>
      </w:pPr>
    </w:p>
    <w:p w14:paraId="3E05BBA7" w14:textId="77777777" w:rsidR="007E6297" w:rsidRPr="00DB17FB" w:rsidRDefault="00B7601D">
      <w:pPr>
        <w:pStyle w:val="ListParagraph"/>
        <w:spacing w:line="276" w:lineRule="auto"/>
        <w:rPr>
          <w:rStyle w:val="None"/>
          <w:rFonts w:ascii="Tahoma" w:eastAsia="Tahoma" w:hAnsi="Tahoma" w:cs="Tahoma"/>
          <w:b/>
          <w:bCs/>
          <w:sz w:val="20"/>
          <w:szCs w:val="20"/>
        </w:rPr>
      </w:pPr>
      <w:bookmarkStart w:id="3" w:name="_Hlk24548622"/>
      <w:r w:rsidRPr="00DB17FB">
        <w:rPr>
          <w:rStyle w:val="None"/>
          <w:rFonts w:ascii="Tahoma" w:hAnsi="Tahoma" w:cs="Tahoma"/>
          <w:b/>
          <w:bCs/>
          <w:sz w:val="20"/>
          <w:szCs w:val="20"/>
        </w:rPr>
        <w:t>Appeals</w:t>
      </w:r>
    </w:p>
    <w:p w14:paraId="7CFCBD25" w14:textId="77777777" w:rsidR="007E6297" w:rsidRPr="00DB17FB" w:rsidRDefault="00B7601D">
      <w:pPr>
        <w:pStyle w:val="BodyA"/>
        <w:rPr>
          <w:rStyle w:val="None"/>
          <w:rFonts w:ascii="Tahoma" w:hAnsi="Tahoma" w:cs="Tahoma"/>
          <w:sz w:val="20"/>
          <w:szCs w:val="20"/>
        </w:rPr>
      </w:pPr>
      <w:r w:rsidRPr="00DB17FB">
        <w:rPr>
          <w:rStyle w:val="None"/>
          <w:rFonts w:ascii="Tahoma" w:hAnsi="Tahoma" w:cs="Tahoma"/>
          <w:sz w:val="20"/>
          <w:szCs w:val="20"/>
          <w:lang w:val="en-US"/>
        </w:rPr>
        <w:t xml:space="preserve">Athletes have the right to appeal, their non-selection or de-selection, in a First Appeal process; in accordance with </w:t>
      </w:r>
      <w:proofErr w:type="spellStart"/>
      <w:r w:rsidRPr="00DB17FB">
        <w:rPr>
          <w:rStyle w:val="None"/>
          <w:rFonts w:ascii="Tahoma" w:hAnsi="Tahoma" w:cs="Tahoma"/>
          <w:sz w:val="20"/>
          <w:szCs w:val="20"/>
          <w:lang w:val="en-US"/>
        </w:rPr>
        <w:t>th</w:t>
      </w:r>
      <w:proofErr w:type="spellEnd"/>
      <w:r w:rsidRPr="00DB17FB">
        <w:rPr>
          <w:rStyle w:val="None"/>
          <w:rFonts w:ascii="Tahoma" w:hAnsi="Tahoma" w:cs="Tahoma"/>
          <w:sz w:val="20"/>
          <w:szCs w:val="20"/>
        </w:rPr>
        <w:t>e NGB’</w:t>
      </w:r>
      <w:r w:rsidRPr="00DB17FB">
        <w:rPr>
          <w:rStyle w:val="None"/>
          <w:rFonts w:ascii="Tahoma" w:hAnsi="Tahoma" w:cs="Tahoma"/>
          <w:sz w:val="20"/>
          <w:szCs w:val="20"/>
          <w:lang w:val="en-US"/>
        </w:rPr>
        <w:t xml:space="preserve">s Appeals Policy. A copy can be obtained by </w:t>
      </w:r>
      <w:r w:rsidRPr="00DB17FB">
        <w:rPr>
          <w:rStyle w:val="None"/>
          <w:rFonts w:ascii="Tahoma" w:hAnsi="Tahoma" w:cs="Tahoma"/>
          <w:sz w:val="20"/>
          <w:szCs w:val="20"/>
          <w:lang w:val="fr-FR"/>
        </w:rPr>
        <w:t>emailing Richard Callicott</w:t>
      </w:r>
      <w:r w:rsidRPr="00DB17FB">
        <w:rPr>
          <w:rStyle w:val="None"/>
          <w:rFonts w:ascii="Tahoma" w:hAnsi="Tahoma" w:cs="Tahoma"/>
          <w:sz w:val="20"/>
          <w:szCs w:val="20"/>
        </w:rPr>
        <w:t>.</w:t>
      </w:r>
      <w:r w:rsidRPr="00DB17FB">
        <w:rPr>
          <w:rStyle w:val="None"/>
          <w:rFonts w:ascii="Tahoma" w:hAnsi="Tahoma" w:cs="Tahoma"/>
          <w:sz w:val="20"/>
          <w:szCs w:val="20"/>
          <w:lang w:val="fr-FR"/>
        </w:rPr>
        <w:t xml:space="preserve">  The </w:t>
      </w:r>
      <w:proofErr w:type="spellStart"/>
      <w:r w:rsidRPr="00DB17FB">
        <w:rPr>
          <w:rStyle w:val="None"/>
          <w:rFonts w:ascii="Tahoma" w:hAnsi="Tahoma" w:cs="Tahoma"/>
          <w:sz w:val="20"/>
          <w:szCs w:val="20"/>
          <w:lang w:val="fr-FR"/>
        </w:rPr>
        <w:t>appeals</w:t>
      </w:r>
      <w:proofErr w:type="spellEnd"/>
      <w:r w:rsidRPr="00DB17FB">
        <w:rPr>
          <w:rStyle w:val="None"/>
          <w:rFonts w:ascii="Tahoma" w:hAnsi="Tahoma" w:cs="Tahoma"/>
          <w:sz w:val="20"/>
          <w:szCs w:val="20"/>
          <w:lang w:val="fr-FR"/>
        </w:rPr>
        <w:t xml:space="preserve"> panel </w:t>
      </w:r>
      <w:proofErr w:type="spellStart"/>
      <w:r w:rsidRPr="00DB17FB">
        <w:rPr>
          <w:rStyle w:val="None"/>
          <w:rFonts w:ascii="Tahoma" w:hAnsi="Tahoma" w:cs="Tahoma"/>
          <w:sz w:val="20"/>
          <w:szCs w:val="20"/>
          <w:lang w:val="fr-FR"/>
        </w:rPr>
        <w:t>will</w:t>
      </w:r>
      <w:proofErr w:type="spellEnd"/>
      <w:r w:rsidRPr="00DB17FB">
        <w:rPr>
          <w:rStyle w:val="None"/>
          <w:rFonts w:ascii="Tahoma" w:hAnsi="Tahoma" w:cs="Tahoma"/>
          <w:sz w:val="20"/>
          <w:szCs w:val="20"/>
          <w:lang w:val="fr-FR"/>
        </w:rPr>
        <w:t xml:space="preserve"> </w:t>
      </w:r>
      <w:proofErr w:type="spellStart"/>
      <w:r w:rsidRPr="00DB17FB">
        <w:rPr>
          <w:rStyle w:val="None"/>
          <w:rFonts w:ascii="Tahoma" w:hAnsi="Tahoma" w:cs="Tahoma"/>
          <w:sz w:val="20"/>
          <w:szCs w:val="20"/>
          <w:lang w:val="fr-FR"/>
        </w:rPr>
        <w:t>be</w:t>
      </w:r>
      <w:proofErr w:type="spellEnd"/>
      <w:r w:rsidRPr="00DB17FB">
        <w:rPr>
          <w:rStyle w:val="None"/>
          <w:rFonts w:ascii="Tahoma" w:hAnsi="Tahoma" w:cs="Tahoma"/>
          <w:sz w:val="20"/>
          <w:szCs w:val="20"/>
          <w:lang w:val="fr-FR"/>
        </w:rPr>
        <w:t xml:space="preserve"> the </w:t>
      </w:r>
      <w:proofErr w:type="spellStart"/>
      <w:r w:rsidRPr="00DB17FB">
        <w:rPr>
          <w:rStyle w:val="None"/>
          <w:rFonts w:ascii="Tahoma" w:hAnsi="Tahoma" w:cs="Tahoma"/>
          <w:sz w:val="20"/>
          <w:szCs w:val="20"/>
          <w:lang w:val="fr-FR"/>
        </w:rPr>
        <w:t>president</w:t>
      </w:r>
      <w:proofErr w:type="spellEnd"/>
      <w:r w:rsidRPr="00DB17FB">
        <w:rPr>
          <w:rStyle w:val="None"/>
          <w:rFonts w:ascii="Tahoma" w:hAnsi="Tahoma" w:cs="Tahoma"/>
          <w:sz w:val="20"/>
          <w:szCs w:val="20"/>
          <w:lang w:val="fr-FR"/>
        </w:rPr>
        <w:t xml:space="preserve"> of the BVF and </w:t>
      </w:r>
      <w:proofErr w:type="spellStart"/>
      <w:r w:rsidRPr="00DB17FB">
        <w:rPr>
          <w:rStyle w:val="None"/>
          <w:rFonts w:ascii="Tahoma" w:hAnsi="Tahoma" w:cs="Tahoma"/>
          <w:sz w:val="20"/>
          <w:szCs w:val="20"/>
          <w:lang w:val="fr-FR"/>
        </w:rPr>
        <w:t>two</w:t>
      </w:r>
      <w:proofErr w:type="spellEnd"/>
      <w:r w:rsidRPr="00DB17FB">
        <w:rPr>
          <w:rStyle w:val="None"/>
          <w:rFonts w:ascii="Tahoma" w:hAnsi="Tahoma" w:cs="Tahoma"/>
          <w:sz w:val="20"/>
          <w:szCs w:val="20"/>
          <w:lang w:val="fr-FR"/>
        </w:rPr>
        <w:t xml:space="preserve"> </w:t>
      </w:r>
      <w:proofErr w:type="spellStart"/>
      <w:r w:rsidRPr="00DB17FB">
        <w:rPr>
          <w:rStyle w:val="None"/>
          <w:rFonts w:ascii="Tahoma" w:hAnsi="Tahoma" w:cs="Tahoma"/>
          <w:sz w:val="20"/>
          <w:szCs w:val="20"/>
          <w:lang w:val="fr-FR"/>
        </w:rPr>
        <w:t>board</w:t>
      </w:r>
      <w:proofErr w:type="spellEnd"/>
      <w:r w:rsidRPr="00DB17FB">
        <w:rPr>
          <w:rStyle w:val="None"/>
          <w:rFonts w:ascii="Tahoma" w:hAnsi="Tahoma" w:cs="Tahoma"/>
          <w:sz w:val="20"/>
          <w:szCs w:val="20"/>
          <w:lang w:val="fr-FR"/>
        </w:rPr>
        <w:t xml:space="preserve"> </w:t>
      </w:r>
      <w:proofErr w:type="spellStart"/>
      <w:r w:rsidRPr="00DB17FB">
        <w:rPr>
          <w:rStyle w:val="None"/>
          <w:rFonts w:ascii="Tahoma" w:hAnsi="Tahoma" w:cs="Tahoma"/>
          <w:sz w:val="20"/>
          <w:szCs w:val="20"/>
          <w:lang w:val="fr-FR"/>
        </w:rPr>
        <w:t>members</w:t>
      </w:r>
      <w:proofErr w:type="spellEnd"/>
      <w:r w:rsidRPr="00DB17FB">
        <w:rPr>
          <w:rStyle w:val="None"/>
          <w:rFonts w:ascii="Tahoma" w:hAnsi="Tahoma" w:cs="Tahoma"/>
          <w:sz w:val="20"/>
          <w:szCs w:val="20"/>
          <w:lang w:val="fr-FR"/>
        </w:rPr>
        <w:t>.</w:t>
      </w:r>
    </w:p>
    <w:bookmarkEnd w:id="3"/>
    <w:p w14:paraId="06F13F96" w14:textId="77777777" w:rsidR="007E6297" w:rsidRPr="00DB17FB" w:rsidRDefault="007E6297">
      <w:pPr>
        <w:pStyle w:val="ListParagraph"/>
        <w:spacing w:line="276" w:lineRule="auto"/>
        <w:rPr>
          <w:rStyle w:val="None"/>
          <w:rFonts w:ascii="Tahoma" w:eastAsia="Tahoma" w:hAnsi="Tahoma" w:cs="Tahoma"/>
          <w:sz w:val="20"/>
          <w:szCs w:val="20"/>
        </w:rPr>
      </w:pPr>
    </w:p>
    <w:p w14:paraId="70211CCE" w14:textId="77777777" w:rsidR="007E6297" w:rsidRPr="00DB17FB" w:rsidRDefault="007E6297">
      <w:pPr>
        <w:pStyle w:val="ListParagraph"/>
        <w:spacing w:line="276" w:lineRule="auto"/>
        <w:rPr>
          <w:rStyle w:val="None"/>
          <w:rFonts w:ascii="Tahoma" w:eastAsia="Tahoma" w:hAnsi="Tahoma" w:cs="Tahoma"/>
          <w:sz w:val="20"/>
          <w:szCs w:val="20"/>
        </w:rPr>
      </w:pPr>
    </w:p>
    <w:p w14:paraId="415AF755" w14:textId="77777777" w:rsidR="007E6297" w:rsidRPr="00DB17FB" w:rsidRDefault="007E6297">
      <w:pPr>
        <w:pStyle w:val="ListParagraph"/>
        <w:spacing w:line="276" w:lineRule="auto"/>
        <w:rPr>
          <w:rStyle w:val="None"/>
          <w:rFonts w:ascii="Tahoma" w:eastAsia="Tahoma" w:hAnsi="Tahoma" w:cs="Tahoma"/>
          <w:sz w:val="20"/>
          <w:szCs w:val="20"/>
        </w:rPr>
      </w:pPr>
    </w:p>
    <w:p w14:paraId="59CF5251" w14:textId="77777777" w:rsidR="007E6297" w:rsidRPr="00DB17FB" w:rsidRDefault="007E6297">
      <w:pPr>
        <w:pStyle w:val="ListParagraph"/>
        <w:spacing w:line="276" w:lineRule="auto"/>
        <w:rPr>
          <w:rStyle w:val="None"/>
          <w:rFonts w:ascii="Tahoma" w:eastAsia="Tahoma" w:hAnsi="Tahoma" w:cs="Tahoma"/>
          <w:sz w:val="20"/>
          <w:szCs w:val="20"/>
        </w:rPr>
      </w:pPr>
    </w:p>
    <w:p w14:paraId="0195D07C" w14:textId="77777777" w:rsidR="007E6297" w:rsidRPr="00DB17FB" w:rsidRDefault="00B7601D">
      <w:pPr>
        <w:pStyle w:val="BodyA"/>
        <w:spacing w:after="0" w:line="240" w:lineRule="auto"/>
        <w:rPr>
          <w:rFonts w:ascii="Tahoma" w:hAnsi="Tahoma" w:cs="Tahoma"/>
          <w:sz w:val="20"/>
          <w:szCs w:val="20"/>
        </w:rPr>
      </w:pPr>
      <w:bookmarkStart w:id="4" w:name="_Hlk19179138"/>
      <w:r w:rsidRPr="00DB17FB">
        <w:rPr>
          <w:rStyle w:val="None"/>
          <w:rFonts w:ascii="Tahoma" w:eastAsia="Arial Unicode MS" w:hAnsi="Tahoma" w:cs="Tahoma"/>
          <w:sz w:val="20"/>
          <w:szCs w:val="20"/>
          <w:lang w:val="en-US"/>
        </w:rPr>
        <w:br w:type="page"/>
      </w:r>
    </w:p>
    <w:p w14:paraId="6B6BDD77" w14:textId="77777777" w:rsidR="007E6297" w:rsidRPr="00DB17FB" w:rsidRDefault="00B7601D">
      <w:pPr>
        <w:pStyle w:val="BodyA"/>
        <w:spacing w:after="0" w:line="240" w:lineRule="auto"/>
        <w:rPr>
          <w:rStyle w:val="None"/>
          <w:rFonts w:ascii="Tahoma" w:eastAsia="Tahoma" w:hAnsi="Tahoma" w:cs="Tahoma"/>
          <w:b/>
          <w:bCs/>
          <w:sz w:val="20"/>
          <w:szCs w:val="20"/>
        </w:rPr>
      </w:pPr>
      <w:r w:rsidRPr="00DB17FB">
        <w:rPr>
          <w:rStyle w:val="None"/>
          <w:rFonts w:ascii="Tahoma" w:hAnsi="Tahoma" w:cs="Tahoma"/>
          <w:b/>
          <w:bCs/>
          <w:sz w:val="20"/>
          <w:szCs w:val="20"/>
          <w:lang w:val="en-US"/>
        </w:rPr>
        <w:lastRenderedPageBreak/>
        <w:t>Appendix 1 - Eligibility for World University Competition 2022</w:t>
      </w:r>
    </w:p>
    <w:bookmarkEnd w:id="4"/>
    <w:p w14:paraId="241C15D2" w14:textId="77777777" w:rsidR="007E6297" w:rsidRPr="00DB17FB" w:rsidRDefault="007E6297">
      <w:pPr>
        <w:pStyle w:val="BodyA"/>
        <w:spacing w:after="0" w:line="240" w:lineRule="auto"/>
        <w:rPr>
          <w:rStyle w:val="None"/>
          <w:rFonts w:ascii="Tahoma" w:eastAsia="Tahoma" w:hAnsi="Tahoma" w:cs="Tahoma"/>
          <w:color w:val="FF0000"/>
          <w:sz w:val="20"/>
          <w:szCs w:val="20"/>
          <w:u w:color="FF0000"/>
          <w:lang w:val="en-US"/>
        </w:rPr>
      </w:pPr>
    </w:p>
    <w:p w14:paraId="647DD468"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b/>
          <w:bCs/>
          <w:sz w:val="20"/>
          <w:szCs w:val="20"/>
          <w:lang w:val="en-US"/>
        </w:rPr>
        <w:t>INTERNATIONAL UNIVERSITY SPORTS FEDERATION (FISU) COMPETITIONS</w:t>
      </w:r>
    </w:p>
    <w:p w14:paraId="4A4A7FAF"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b/>
          <w:bCs/>
          <w:sz w:val="20"/>
          <w:szCs w:val="20"/>
          <w:lang w:val="en-US"/>
        </w:rPr>
        <w:t>INT 1.1 Eligible participants</w:t>
      </w:r>
      <w:r w:rsidRPr="00DB17FB">
        <w:rPr>
          <w:rStyle w:val="None"/>
          <w:rFonts w:ascii="Tahoma" w:hAnsi="Tahoma" w:cs="Tahoma"/>
          <w:sz w:val="20"/>
          <w:szCs w:val="20"/>
          <w:lang w:val="en-US"/>
        </w:rPr>
        <w:t xml:space="preserve"> Further to any FISU regulations in place at the time, for an individual to be eligible to represent BUCS/GB Students in FISU competitions they shall:</w:t>
      </w:r>
    </w:p>
    <w:p w14:paraId="2711379D"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 xml:space="preserve">INT 1.1.1 </w:t>
      </w:r>
      <w:r w:rsidRPr="00DB17FB">
        <w:rPr>
          <w:rStyle w:val="None"/>
          <w:rFonts w:ascii="Tahoma" w:hAnsi="Tahoma" w:cs="Tahoma"/>
          <w:sz w:val="20"/>
          <w:szCs w:val="20"/>
          <w:lang w:val="en-US"/>
        </w:rPr>
        <w:t>Be a British (United Kingdom) national.</w:t>
      </w:r>
    </w:p>
    <w:p w14:paraId="5A8F501C"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1.1.2</w:t>
      </w:r>
      <w:r w:rsidRPr="00DB17FB">
        <w:rPr>
          <w:rStyle w:val="None"/>
          <w:rFonts w:ascii="Tahoma" w:hAnsi="Tahoma" w:cs="Tahoma"/>
          <w:sz w:val="20"/>
          <w:szCs w:val="20"/>
          <w:lang w:val="en-US"/>
        </w:rPr>
        <w:t xml:space="preserve"> Be a registered student at an institution which is a </w:t>
      </w:r>
      <w:proofErr w:type="spellStart"/>
      <w:r w:rsidRPr="00DB17FB">
        <w:rPr>
          <w:rStyle w:val="None"/>
          <w:rFonts w:ascii="Tahoma" w:hAnsi="Tahoma" w:cs="Tahoma"/>
          <w:sz w:val="20"/>
          <w:szCs w:val="20"/>
          <w:lang w:val="en-US"/>
        </w:rPr>
        <w:t>recognised</w:t>
      </w:r>
      <w:proofErr w:type="spellEnd"/>
      <w:r w:rsidRPr="00DB17FB">
        <w:rPr>
          <w:rStyle w:val="None"/>
          <w:rFonts w:ascii="Tahoma" w:hAnsi="Tahoma" w:cs="Tahoma"/>
          <w:sz w:val="20"/>
          <w:szCs w:val="20"/>
          <w:lang w:val="en-US"/>
        </w:rPr>
        <w:t xml:space="preserve"> provider of Higher Education (HE).</w:t>
      </w:r>
    </w:p>
    <w:p w14:paraId="4701265A"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12291EEB"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1.1.3</w:t>
      </w:r>
      <w:r w:rsidRPr="00DB17FB">
        <w:rPr>
          <w:rStyle w:val="None"/>
          <w:rFonts w:ascii="Tahoma" w:hAnsi="Tahoma" w:cs="Tahoma"/>
          <w:sz w:val="20"/>
          <w:szCs w:val="20"/>
          <w:lang w:val="en-US"/>
        </w:rPr>
        <w:t xml:space="preserve"> Be within the age range limits for the specific event they are attending, as set by FISU.</w:t>
      </w:r>
    </w:p>
    <w:p w14:paraId="4E93D724"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18B15BA5"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1.1.4</w:t>
      </w:r>
      <w:r w:rsidRPr="00DB17FB">
        <w:rPr>
          <w:rStyle w:val="None"/>
          <w:rFonts w:ascii="Tahoma" w:hAnsi="Tahoma" w:cs="Tahoma"/>
          <w:sz w:val="20"/>
          <w:szCs w:val="20"/>
          <w:lang w:val="en-US"/>
        </w:rPr>
        <w:t xml:space="preserve"> Be registered on a course which is at or above one of the following minimum levels:</w:t>
      </w:r>
    </w:p>
    <w:p w14:paraId="67157B11"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 xml:space="preserve">Level 4 on the Framework for higher education qualifications in England, </w:t>
      </w:r>
      <w:proofErr w:type="gramStart"/>
      <w:r w:rsidRPr="00DB17FB">
        <w:rPr>
          <w:rFonts w:ascii="Tahoma" w:hAnsi="Tahoma" w:cs="Tahoma"/>
          <w:sz w:val="20"/>
          <w:szCs w:val="20"/>
        </w:rPr>
        <w:t>Wales</w:t>
      </w:r>
      <w:proofErr w:type="gramEnd"/>
      <w:r w:rsidRPr="00DB17FB">
        <w:rPr>
          <w:rFonts w:ascii="Tahoma" w:hAnsi="Tahoma" w:cs="Tahoma"/>
          <w:sz w:val="20"/>
          <w:szCs w:val="20"/>
        </w:rPr>
        <w:t xml:space="preserve"> and Northern Ireland (FHEQ).</w:t>
      </w:r>
    </w:p>
    <w:p w14:paraId="3E1F28DF"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Level 7 on the Scottish Credit and Qualifications Framework (SCQF).</w:t>
      </w:r>
    </w:p>
    <w:p w14:paraId="4C6FC9DA"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Level 4 on the Regulated Qualifications Framework for England and Northern Ireland (RQF).</w:t>
      </w:r>
    </w:p>
    <w:p w14:paraId="779F9E0A"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Level 4 on the Credit and Qualifications Framework for Wales (CQFW).</w:t>
      </w:r>
    </w:p>
    <w:p w14:paraId="417ECA69" w14:textId="77777777" w:rsidR="007E6297" w:rsidRPr="00DB17FB" w:rsidRDefault="00B7601D">
      <w:pPr>
        <w:pStyle w:val="BodyA"/>
        <w:ind w:left="1080"/>
        <w:rPr>
          <w:rStyle w:val="None"/>
          <w:rFonts w:ascii="Tahoma" w:eastAsia="Tahoma" w:hAnsi="Tahoma" w:cs="Tahoma"/>
          <w:sz w:val="20"/>
          <w:szCs w:val="20"/>
        </w:rPr>
      </w:pPr>
      <w:r w:rsidRPr="00DB17FB">
        <w:rPr>
          <w:rStyle w:val="None"/>
          <w:rFonts w:ascii="Tahoma" w:hAnsi="Tahoma" w:cs="Tahoma"/>
          <w:b/>
          <w:bCs/>
          <w:sz w:val="20"/>
          <w:szCs w:val="20"/>
        </w:rPr>
        <w:t>INT 1.1.4.1</w:t>
      </w:r>
      <w:r w:rsidRPr="00DB17FB">
        <w:rPr>
          <w:rStyle w:val="None"/>
          <w:rFonts w:ascii="Tahoma" w:hAnsi="Tahoma" w:cs="Tahoma"/>
          <w:sz w:val="20"/>
          <w:szCs w:val="20"/>
          <w:lang w:val="en-US"/>
        </w:rPr>
        <w:t xml:space="preserve"> An individual at an institution outside of the UK shall be registered on a course equivalent to those covered under INT 1.1.4.</w:t>
      </w:r>
    </w:p>
    <w:p w14:paraId="382803D3"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72277BC8"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1.1.5</w:t>
      </w:r>
      <w:r w:rsidRPr="00DB17FB">
        <w:rPr>
          <w:rStyle w:val="None"/>
          <w:rFonts w:ascii="Tahoma" w:hAnsi="Tahoma" w:cs="Tahoma"/>
          <w:sz w:val="20"/>
          <w:szCs w:val="20"/>
          <w:lang w:val="en-US"/>
        </w:rPr>
        <w:t xml:space="preserve"> Be undertaking a study </w:t>
      </w:r>
      <w:proofErr w:type="spellStart"/>
      <w:r w:rsidRPr="00DB17FB">
        <w:rPr>
          <w:rStyle w:val="None"/>
          <w:rFonts w:ascii="Tahoma" w:hAnsi="Tahoma" w:cs="Tahoma"/>
          <w:sz w:val="20"/>
          <w:szCs w:val="20"/>
          <w:lang w:val="en-US"/>
        </w:rPr>
        <w:t>programme</w:t>
      </w:r>
      <w:proofErr w:type="spellEnd"/>
      <w:r w:rsidRPr="00DB17FB">
        <w:rPr>
          <w:rStyle w:val="None"/>
          <w:rFonts w:ascii="Tahoma" w:hAnsi="Tahoma" w:cs="Tahoma"/>
          <w:sz w:val="20"/>
          <w:szCs w:val="20"/>
          <w:lang w:val="en-US"/>
        </w:rPr>
        <w:t xml:space="preserve"> equivalent to:</w:t>
      </w:r>
    </w:p>
    <w:p w14:paraId="6FC4A875"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Where the course is credit rated under CATS (Credit Accumulation and Transfer Scheme), at least 60 credits per year.</w:t>
      </w:r>
    </w:p>
    <w:p w14:paraId="667F73A2"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Where the course is run using guided learning hours, a minimum of 225 hours per year.</w:t>
      </w:r>
    </w:p>
    <w:p w14:paraId="4283F3AE" w14:textId="77777777" w:rsidR="007E6297" w:rsidRPr="00DB17FB" w:rsidRDefault="00B7601D">
      <w:pPr>
        <w:pStyle w:val="ListParagraph"/>
        <w:numPr>
          <w:ilvl w:val="0"/>
          <w:numId w:val="2"/>
        </w:numPr>
        <w:spacing w:before="0" w:after="160" w:line="259" w:lineRule="auto"/>
        <w:rPr>
          <w:rFonts w:ascii="Tahoma" w:hAnsi="Tahoma" w:cs="Tahoma"/>
          <w:sz w:val="20"/>
          <w:szCs w:val="20"/>
        </w:rPr>
      </w:pPr>
      <w:r w:rsidRPr="00DB17FB">
        <w:rPr>
          <w:rFonts w:ascii="Tahoma" w:hAnsi="Tahoma" w:cs="Tahoma"/>
          <w:sz w:val="20"/>
          <w:szCs w:val="20"/>
        </w:rPr>
        <w:t xml:space="preserve">Where the course is a postgraduate course which is not credit rated, no less than 50% of the full-time student </w:t>
      </w:r>
      <w:proofErr w:type="spellStart"/>
      <w:r w:rsidRPr="00DB17FB">
        <w:rPr>
          <w:rFonts w:ascii="Tahoma" w:hAnsi="Tahoma" w:cs="Tahoma"/>
          <w:sz w:val="20"/>
          <w:szCs w:val="20"/>
        </w:rPr>
        <w:t>programme</w:t>
      </w:r>
      <w:proofErr w:type="spellEnd"/>
      <w:r w:rsidRPr="00DB17FB">
        <w:rPr>
          <w:rFonts w:ascii="Tahoma" w:hAnsi="Tahoma" w:cs="Tahoma"/>
          <w:sz w:val="20"/>
          <w:szCs w:val="20"/>
        </w:rPr>
        <w:t xml:space="preserve"> per year.</w:t>
      </w:r>
    </w:p>
    <w:p w14:paraId="5B282E47" w14:textId="77777777" w:rsidR="007E6297" w:rsidRPr="00DB17FB" w:rsidRDefault="00B7601D">
      <w:pPr>
        <w:pStyle w:val="BodyA"/>
        <w:ind w:left="1440"/>
        <w:rPr>
          <w:rStyle w:val="None"/>
          <w:rFonts w:ascii="Tahoma" w:eastAsia="Tahoma" w:hAnsi="Tahoma" w:cs="Tahoma"/>
          <w:sz w:val="20"/>
          <w:szCs w:val="20"/>
        </w:rPr>
      </w:pPr>
      <w:r w:rsidRPr="00DB17FB">
        <w:rPr>
          <w:rStyle w:val="None"/>
          <w:rFonts w:ascii="Tahoma" w:hAnsi="Tahoma" w:cs="Tahoma"/>
          <w:b/>
          <w:bCs/>
          <w:sz w:val="20"/>
          <w:szCs w:val="20"/>
        </w:rPr>
        <w:t>INT 1.1.5.1</w:t>
      </w:r>
      <w:r w:rsidRPr="00DB17FB">
        <w:rPr>
          <w:rStyle w:val="None"/>
          <w:rFonts w:ascii="Tahoma" w:hAnsi="Tahoma" w:cs="Tahoma"/>
          <w:sz w:val="20"/>
          <w:szCs w:val="20"/>
          <w:lang w:val="en-US"/>
        </w:rPr>
        <w:t xml:space="preserve"> A year will be taken as 12 months from the start date of their course.</w:t>
      </w:r>
    </w:p>
    <w:p w14:paraId="2F84525B" w14:textId="77777777" w:rsidR="007E6297" w:rsidRPr="00DB17FB" w:rsidRDefault="00B7601D">
      <w:pPr>
        <w:pStyle w:val="BodyA"/>
        <w:ind w:left="1440"/>
        <w:rPr>
          <w:rStyle w:val="None"/>
          <w:rFonts w:ascii="Tahoma" w:eastAsia="Tahoma" w:hAnsi="Tahoma" w:cs="Tahoma"/>
          <w:sz w:val="20"/>
          <w:szCs w:val="20"/>
        </w:rPr>
      </w:pPr>
      <w:r w:rsidRPr="00DB17FB">
        <w:rPr>
          <w:rStyle w:val="None"/>
          <w:rFonts w:ascii="Tahoma" w:hAnsi="Tahoma" w:cs="Tahoma"/>
          <w:b/>
          <w:bCs/>
          <w:sz w:val="20"/>
          <w:szCs w:val="20"/>
        </w:rPr>
        <w:t xml:space="preserve">INT 1.1.5.2 </w:t>
      </w:r>
      <w:r w:rsidRPr="00DB17FB">
        <w:rPr>
          <w:rStyle w:val="None"/>
          <w:rFonts w:ascii="Tahoma" w:hAnsi="Tahoma" w:cs="Tahoma"/>
          <w:sz w:val="20"/>
          <w:szCs w:val="20"/>
          <w:lang w:val="en-US"/>
        </w:rPr>
        <w:t xml:space="preserve">An individual at an institution outside of the UK shall be undertaking a study </w:t>
      </w:r>
      <w:proofErr w:type="spellStart"/>
      <w:r w:rsidRPr="00DB17FB">
        <w:rPr>
          <w:rStyle w:val="None"/>
          <w:rFonts w:ascii="Tahoma" w:hAnsi="Tahoma" w:cs="Tahoma"/>
          <w:sz w:val="20"/>
          <w:szCs w:val="20"/>
          <w:lang w:val="en-US"/>
        </w:rPr>
        <w:t>programme</w:t>
      </w:r>
      <w:proofErr w:type="spellEnd"/>
      <w:r w:rsidRPr="00DB17FB">
        <w:rPr>
          <w:rStyle w:val="None"/>
          <w:rFonts w:ascii="Tahoma" w:hAnsi="Tahoma" w:cs="Tahoma"/>
          <w:sz w:val="20"/>
          <w:szCs w:val="20"/>
          <w:lang w:val="en-US"/>
        </w:rPr>
        <w:t xml:space="preserve"> equivalent to the requirements of INT 1.1.5.</w:t>
      </w:r>
    </w:p>
    <w:p w14:paraId="02582A81"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0B63483F"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1.1.6</w:t>
      </w:r>
      <w:r w:rsidRPr="00DB17FB">
        <w:rPr>
          <w:rStyle w:val="None"/>
          <w:rFonts w:ascii="Tahoma" w:hAnsi="Tahoma" w:cs="Tahoma"/>
          <w:sz w:val="20"/>
          <w:szCs w:val="20"/>
          <w:lang w:val="en-US"/>
        </w:rPr>
        <w:t xml:space="preserve"> Be a player who is permitted by the International or National Governing Body of the sport concerned to participate in FISU competition alongside any other competition in that sport.</w:t>
      </w:r>
    </w:p>
    <w:p w14:paraId="7AD740E6"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sz w:val="20"/>
          <w:szCs w:val="20"/>
          <w:lang w:val="en-US"/>
        </w:rPr>
        <w:t>AND</w:t>
      </w:r>
    </w:p>
    <w:p w14:paraId="2EE1A83D"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 xml:space="preserve">INT 1.1.7 </w:t>
      </w:r>
      <w:r w:rsidRPr="00DB17FB">
        <w:rPr>
          <w:rStyle w:val="None"/>
          <w:rFonts w:ascii="Tahoma" w:hAnsi="Tahoma" w:cs="Tahoma"/>
          <w:sz w:val="20"/>
          <w:szCs w:val="20"/>
          <w:lang w:val="en-US"/>
        </w:rPr>
        <w:t>Meet the Sport Specific Eligibility Requirements as defined in the individual competition selection policy for that competition</w:t>
      </w:r>
    </w:p>
    <w:p w14:paraId="21FFFE0F"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b/>
          <w:bCs/>
          <w:sz w:val="20"/>
          <w:szCs w:val="20"/>
          <w:lang w:val="en-US"/>
        </w:rPr>
        <w:t>INT 1.2 Special cases for participation</w:t>
      </w:r>
      <w:r w:rsidRPr="00DB17FB">
        <w:rPr>
          <w:rStyle w:val="None"/>
          <w:rFonts w:ascii="Tahoma" w:hAnsi="Tahoma" w:cs="Tahoma"/>
          <w:sz w:val="20"/>
          <w:szCs w:val="20"/>
          <w:lang w:val="en-US"/>
        </w:rPr>
        <w:t xml:space="preserve"> Further to any FISU regulations in place at the time, the following individuals are classified as eligible to represent BUCS/GB Students in FISU competitions:</w:t>
      </w:r>
    </w:p>
    <w:p w14:paraId="74C24D61"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1.2.1</w:t>
      </w:r>
      <w:r w:rsidRPr="00DB17FB">
        <w:rPr>
          <w:rStyle w:val="None"/>
          <w:rFonts w:ascii="Tahoma" w:hAnsi="Tahoma" w:cs="Tahoma"/>
          <w:sz w:val="20"/>
          <w:szCs w:val="20"/>
          <w:lang w:val="en-US"/>
        </w:rPr>
        <w:t xml:space="preserve"> Notwithstanding INT 1.1.5, an individual who is otherwise eligible under INT 1.1 on a sandwich/industrial placement as part of their course is eligible during this time.</w:t>
      </w:r>
    </w:p>
    <w:p w14:paraId="5D1F6A76"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 xml:space="preserve">INT 1.2.2 </w:t>
      </w:r>
      <w:r w:rsidRPr="00DB17FB">
        <w:rPr>
          <w:rStyle w:val="None"/>
          <w:rFonts w:ascii="Tahoma" w:hAnsi="Tahoma" w:cs="Tahoma"/>
          <w:sz w:val="20"/>
          <w:szCs w:val="20"/>
          <w:lang w:val="en-US"/>
        </w:rPr>
        <w:t xml:space="preserve">A former student of an eligible institution (as per INT 1.1.2) who has obtained an eligible qualification (as per INT 1.1.4) from said institution in the calendar year preceding the event. </w:t>
      </w:r>
    </w:p>
    <w:p w14:paraId="1944242F"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lastRenderedPageBreak/>
        <w:t>INT 1.2.3</w:t>
      </w:r>
      <w:r w:rsidRPr="00DB17FB">
        <w:rPr>
          <w:rStyle w:val="None"/>
          <w:rFonts w:ascii="Tahoma" w:hAnsi="Tahoma" w:cs="Tahoma"/>
          <w:sz w:val="20"/>
          <w:szCs w:val="20"/>
          <w:lang w:val="en-US"/>
        </w:rPr>
        <w:t xml:space="preserve"> A student who would otherwise be eligible under INT 1.1. who has their </w:t>
      </w:r>
      <w:r w:rsidRPr="00DB17FB">
        <w:rPr>
          <w:rStyle w:val="None"/>
          <w:rFonts w:ascii="Tahoma" w:hAnsi="Tahoma" w:cs="Tahoma"/>
          <w:color w:val="0C0D12"/>
          <w:sz w:val="20"/>
          <w:szCs w:val="20"/>
          <w:u w:color="0C0D12"/>
          <w:lang w:val="en-US"/>
        </w:rPr>
        <w:t>studies suspended</w:t>
      </w:r>
      <w:r w:rsidRPr="00DB17FB">
        <w:rPr>
          <w:rStyle w:val="None"/>
          <w:rFonts w:ascii="Tahoma" w:hAnsi="Tahoma" w:cs="Tahoma"/>
          <w:sz w:val="20"/>
          <w:szCs w:val="20"/>
          <w:lang w:val="en-US"/>
        </w:rPr>
        <w:t xml:space="preserve"> will not be eligible to compete until such a time as their studies </w:t>
      </w:r>
      <w:proofErr w:type="gramStart"/>
      <w:r w:rsidRPr="00DB17FB">
        <w:rPr>
          <w:rStyle w:val="None"/>
          <w:rFonts w:ascii="Tahoma" w:hAnsi="Tahoma" w:cs="Tahoma"/>
          <w:sz w:val="20"/>
          <w:szCs w:val="20"/>
          <w:lang w:val="en-US"/>
        </w:rPr>
        <w:t>recommence.</w:t>
      </w:r>
      <w:proofErr w:type="gramEnd"/>
      <w:r w:rsidRPr="00DB17FB">
        <w:rPr>
          <w:rStyle w:val="None"/>
          <w:rFonts w:ascii="Tahoma" w:hAnsi="Tahoma" w:cs="Tahoma"/>
          <w:sz w:val="20"/>
          <w:szCs w:val="20"/>
          <w:lang w:val="en-US"/>
        </w:rPr>
        <w:t xml:space="preserve"> </w:t>
      </w:r>
    </w:p>
    <w:p w14:paraId="662CE774"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b/>
          <w:bCs/>
          <w:sz w:val="20"/>
          <w:szCs w:val="20"/>
          <w:lang w:val="en-US"/>
        </w:rPr>
        <w:t>INT 1.3 Transgender athletes</w:t>
      </w:r>
      <w:r w:rsidRPr="00DB17FB">
        <w:rPr>
          <w:rStyle w:val="None"/>
          <w:rFonts w:ascii="Tahoma" w:hAnsi="Tahoma" w:cs="Tahoma"/>
          <w:sz w:val="20"/>
          <w:szCs w:val="20"/>
          <w:lang w:val="en-US"/>
        </w:rPr>
        <w:t xml:space="preserve"> BUCS supports equal opportunities in sport for all, to include transgender athletes </w:t>
      </w:r>
      <w:proofErr w:type="gramStart"/>
      <w:r w:rsidRPr="00DB17FB">
        <w:rPr>
          <w:rStyle w:val="None"/>
          <w:rFonts w:ascii="Tahoma" w:hAnsi="Tahoma" w:cs="Tahoma"/>
          <w:sz w:val="20"/>
          <w:szCs w:val="20"/>
          <w:lang w:val="en-US"/>
        </w:rPr>
        <w:t>on the basis of</w:t>
      </w:r>
      <w:proofErr w:type="gramEnd"/>
      <w:r w:rsidRPr="00DB17FB">
        <w:rPr>
          <w:rStyle w:val="None"/>
          <w:rFonts w:ascii="Tahoma" w:hAnsi="Tahoma" w:cs="Tahoma"/>
          <w:sz w:val="20"/>
          <w:szCs w:val="20"/>
          <w:lang w:val="en-US"/>
        </w:rPr>
        <w:t xml:space="preserve"> the gender with which they identify. BUCS promotes a zero-tolerance approach to transphobia and any person or institution found to be in contravention of this regulation will face disciplinary action under REG 5. </w:t>
      </w:r>
    </w:p>
    <w:p w14:paraId="63B838D0"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1.3.1</w:t>
      </w:r>
      <w:r w:rsidRPr="00DB17FB">
        <w:rPr>
          <w:rStyle w:val="None"/>
          <w:rFonts w:ascii="Tahoma" w:hAnsi="Tahoma" w:cs="Tahoma"/>
          <w:sz w:val="20"/>
          <w:szCs w:val="20"/>
          <w:lang w:val="en-US"/>
        </w:rPr>
        <w:t xml:space="preserve"> For FISU competitions, the policy on transgender participation of FISU and/or the International Federation whose sport specific regulations are being followed shall apply.</w:t>
      </w:r>
    </w:p>
    <w:p w14:paraId="2D685E14"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 xml:space="preserve">INT 1.3.2 </w:t>
      </w:r>
      <w:r w:rsidRPr="00DB17FB">
        <w:rPr>
          <w:rStyle w:val="None"/>
          <w:rFonts w:ascii="Tahoma" w:hAnsi="Tahoma" w:cs="Tahoma"/>
          <w:sz w:val="20"/>
          <w:szCs w:val="20"/>
          <w:lang w:val="en-US"/>
        </w:rPr>
        <w:t>Drug testing procedures and prohibitions, as outlined in INT 1.4, also apply to athletes who identify as transgender. Any athlete receiving treatment involving a Prohibited Substance or Method, as described on the World Anti-Doping Agency’s Prohibited List, should apply for a standard Therapeutic Use Exemption.</w:t>
      </w:r>
    </w:p>
    <w:p w14:paraId="17EDE8EE" w14:textId="77777777" w:rsidR="007E6297" w:rsidRPr="00DB17FB" w:rsidRDefault="00B7601D">
      <w:pPr>
        <w:pStyle w:val="BodyA"/>
        <w:rPr>
          <w:rStyle w:val="None"/>
          <w:rFonts w:ascii="Tahoma" w:eastAsia="Tahoma" w:hAnsi="Tahoma" w:cs="Tahoma"/>
          <w:sz w:val="20"/>
          <w:szCs w:val="20"/>
        </w:rPr>
      </w:pPr>
      <w:r w:rsidRPr="00DB17FB">
        <w:rPr>
          <w:rStyle w:val="None"/>
          <w:rFonts w:ascii="Tahoma" w:hAnsi="Tahoma" w:cs="Tahoma"/>
          <w:b/>
          <w:bCs/>
          <w:sz w:val="20"/>
          <w:szCs w:val="20"/>
          <w:lang w:val="it-IT"/>
        </w:rPr>
        <w:t>INT 1.4 Anti-Doping</w:t>
      </w:r>
      <w:r w:rsidRPr="00DB17FB">
        <w:rPr>
          <w:rStyle w:val="None"/>
          <w:rFonts w:ascii="Tahoma" w:hAnsi="Tahoma" w:cs="Tahoma"/>
          <w:sz w:val="20"/>
          <w:szCs w:val="20"/>
          <w:lang w:val="en-US"/>
        </w:rPr>
        <w:t xml:space="preserve"> All participants in FISU competitions are subject to the Anti-Doping rules of UK Anti-Doping (UKAD), the World Anti-Doping Agency (WADA), FISU, and the specific sport’s International and/or National Governing Body. As such:</w:t>
      </w:r>
    </w:p>
    <w:p w14:paraId="1D0DA6C3" w14:textId="77777777" w:rsidR="007E6297" w:rsidRPr="00DB17FB" w:rsidRDefault="00B7601D">
      <w:pPr>
        <w:pStyle w:val="BodyA"/>
        <w:ind w:firstLine="720"/>
        <w:rPr>
          <w:rStyle w:val="None"/>
          <w:rFonts w:ascii="Tahoma" w:eastAsia="Tahoma" w:hAnsi="Tahoma" w:cs="Tahoma"/>
          <w:sz w:val="20"/>
          <w:szCs w:val="20"/>
        </w:rPr>
      </w:pPr>
      <w:r w:rsidRPr="00DB17FB">
        <w:rPr>
          <w:rStyle w:val="None"/>
          <w:rFonts w:ascii="Tahoma" w:hAnsi="Tahoma" w:cs="Tahoma"/>
          <w:b/>
          <w:bCs/>
          <w:sz w:val="20"/>
          <w:szCs w:val="20"/>
        </w:rPr>
        <w:t>INT 1.4.1</w:t>
      </w:r>
      <w:r w:rsidRPr="00DB17FB">
        <w:rPr>
          <w:rStyle w:val="None"/>
          <w:rFonts w:ascii="Tahoma" w:hAnsi="Tahoma" w:cs="Tahoma"/>
          <w:sz w:val="20"/>
          <w:szCs w:val="20"/>
          <w:lang w:val="en-US"/>
        </w:rPr>
        <w:t xml:space="preserve"> All participants are subject to testing.</w:t>
      </w:r>
    </w:p>
    <w:p w14:paraId="2FC35870" w14:textId="77777777" w:rsidR="007E6297" w:rsidRPr="00DB17FB" w:rsidRDefault="00B7601D">
      <w:pPr>
        <w:pStyle w:val="BodyA"/>
        <w:ind w:left="720"/>
        <w:rPr>
          <w:rStyle w:val="None"/>
          <w:rFonts w:ascii="Tahoma" w:eastAsia="Tahoma" w:hAnsi="Tahoma" w:cs="Tahoma"/>
          <w:sz w:val="20"/>
          <w:szCs w:val="20"/>
        </w:rPr>
      </w:pPr>
      <w:r w:rsidRPr="00DB17FB">
        <w:rPr>
          <w:rStyle w:val="None"/>
          <w:rFonts w:ascii="Tahoma" w:hAnsi="Tahoma" w:cs="Tahoma"/>
          <w:b/>
          <w:bCs/>
          <w:sz w:val="20"/>
          <w:szCs w:val="20"/>
        </w:rPr>
        <w:t>INT 1.4.2</w:t>
      </w:r>
      <w:r w:rsidRPr="00DB17FB">
        <w:rPr>
          <w:rStyle w:val="None"/>
          <w:rFonts w:ascii="Tahoma" w:hAnsi="Tahoma" w:cs="Tahoma"/>
          <w:sz w:val="20"/>
          <w:szCs w:val="20"/>
          <w:lang w:val="en-US"/>
        </w:rPr>
        <w:t xml:space="preserve"> Any individual who is serving a suspension </w:t>
      </w:r>
      <w:proofErr w:type="gramStart"/>
      <w:r w:rsidRPr="00DB17FB">
        <w:rPr>
          <w:rStyle w:val="None"/>
          <w:rFonts w:ascii="Tahoma" w:hAnsi="Tahoma" w:cs="Tahoma"/>
          <w:sz w:val="20"/>
          <w:szCs w:val="20"/>
          <w:lang w:val="en-US"/>
        </w:rPr>
        <w:t>as a result of</w:t>
      </w:r>
      <w:proofErr w:type="gramEnd"/>
      <w:r w:rsidRPr="00DB17FB">
        <w:rPr>
          <w:rStyle w:val="None"/>
          <w:rFonts w:ascii="Tahoma" w:hAnsi="Tahoma" w:cs="Tahoma"/>
          <w:sz w:val="20"/>
          <w:szCs w:val="20"/>
          <w:lang w:val="en-US"/>
        </w:rPr>
        <w:t xml:space="preserve"> an Anti-Doping rule violation will not be eligible to participate in any FISU competitions.</w:t>
      </w:r>
    </w:p>
    <w:p w14:paraId="7424931B" w14:textId="77777777" w:rsidR="007E6297" w:rsidRPr="00DB17FB" w:rsidRDefault="00B7601D">
      <w:pPr>
        <w:pStyle w:val="BodyA"/>
        <w:rPr>
          <w:rFonts w:ascii="Tahoma" w:hAnsi="Tahoma" w:cs="Tahoma"/>
          <w:sz w:val="20"/>
          <w:szCs w:val="20"/>
        </w:rPr>
      </w:pPr>
      <w:r w:rsidRPr="00DB17FB">
        <w:rPr>
          <w:rStyle w:val="None"/>
          <w:rFonts w:ascii="Tahoma" w:hAnsi="Tahoma" w:cs="Tahoma"/>
          <w:b/>
          <w:bCs/>
          <w:sz w:val="20"/>
          <w:szCs w:val="20"/>
        </w:rPr>
        <w:t>INT 1.5</w:t>
      </w:r>
      <w:r w:rsidRPr="00DB17FB">
        <w:rPr>
          <w:rStyle w:val="None"/>
          <w:rFonts w:ascii="Tahoma" w:hAnsi="Tahoma" w:cs="Tahoma"/>
          <w:sz w:val="20"/>
          <w:szCs w:val="20"/>
          <w:lang w:val="en-US"/>
        </w:rPr>
        <w:t xml:space="preserve"> Allowing ineligible participants to represent an institution will result in appropriate disciplinary action being taken. Athletic Union or equivalent staff should in cases of doubt refer the circumstances to the BUCS Sport Compliance and Governance Manager.</w:t>
      </w:r>
    </w:p>
    <w:sectPr w:rsidR="007E6297" w:rsidRPr="00DB17FB">
      <w:headerReference w:type="default" r:id="rId11"/>
      <w:footerReference w:type="default" r:id="rId12"/>
      <w:pgSz w:w="11900" w:h="16840"/>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EAE9" w14:textId="77777777" w:rsidR="00B7601D" w:rsidRDefault="00B7601D">
      <w:r>
        <w:separator/>
      </w:r>
    </w:p>
  </w:endnote>
  <w:endnote w:type="continuationSeparator" w:id="0">
    <w:p w14:paraId="73B855B2" w14:textId="77777777" w:rsidR="00B7601D" w:rsidRDefault="00B7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5334" w14:textId="77777777" w:rsidR="007E6297" w:rsidRDefault="00B7601D">
    <w:pPr>
      <w:pStyle w:val="Footer"/>
      <w:jc w:val="right"/>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sz w:val="20"/>
        <w:szCs w:val="20"/>
      </w:rPr>
      <w:t>5</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sz w:val="20"/>
        <w:szCs w:val="20"/>
      </w:rPr>
      <w:t>5</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883B" w14:textId="77777777" w:rsidR="00B7601D" w:rsidRDefault="00B7601D">
      <w:r>
        <w:separator/>
      </w:r>
    </w:p>
  </w:footnote>
  <w:footnote w:type="continuationSeparator" w:id="0">
    <w:p w14:paraId="3F197C11" w14:textId="77777777" w:rsidR="00B7601D" w:rsidRDefault="00B7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3067" w14:textId="77777777" w:rsidR="007E6297" w:rsidRDefault="007E62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12A6"/>
    <w:multiLevelType w:val="hybridMultilevel"/>
    <w:tmpl w:val="46129056"/>
    <w:numStyleLink w:val="ImportedStyle3"/>
  </w:abstractNum>
  <w:abstractNum w:abstractNumId="1" w15:restartNumberingAfterBreak="0">
    <w:nsid w:val="5B981E8D"/>
    <w:multiLevelType w:val="hybridMultilevel"/>
    <w:tmpl w:val="8E2A581C"/>
    <w:styleLink w:val="ImportedStyle1"/>
    <w:lvl w:ilvl="0" w:tplc="A1A850BC">
      <w:start w:val="1"/>
      <w:numFmt w:val="bullet"/>
      <w:lvlText w:val="-"/>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AA04C87E">
      <w:start w:val="1"/>
      <w:numFmt w:val="bullet"/>
      <w:lvlText w:val="o"/>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21042136">
      <w:start w:val="1"/>
      <w:numFmt w:val="bullet"/>
      <w:lvlText w:val="▪"/>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7F16FF30">
      <w:start w:val="1"/>
      <w:numFmt w:val="bullet"/>
      <w:lvlText w:val="•"/>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A328D53C">
      <w:start w:val="1"/>
      <w:numFmt w:val="bullet"/>
      <w:lvlText w:val="o"/>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01C2E97C">
      <w:start w:val="1"/>
      <w:numFmt w:val="bullet"/>
      <w:lvlText w:val="▪"/>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F1E8DB32">
      <w:start w:val="1"/>
      <w:numFmt w:val="bullet"/>
      <w:lvlText w:val="•"/>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96FA9E2A">
      <w:start w:val="1"/>
      <w:numFmt w:val="bullet"/>
      <w:lvlText w:val="o"/>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1F6E172C">
      <w:start w:val="1"/>
      <w:numFmt w:val="bullet"/>
      <w:lvlText w:val="▪"/>
      <w:lvlJc w:val="left"/>
      <w:pPr>
        <w:ind w:left="68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3EA23C9"/>
    <w:multiLevelType w:val="hybridMultilevel"/>
    <w:tmpl w:val="8E2A581C"/>
    <w:numStyleLink w:val="ImportedStyle1"/>
  </w:abstractNum>
  <w:abstractNum w:abstractNumId="3" w15:restartNumberingAfterBreak="0">
    <w:nsid w:val="76E33C36"/>
    <w:multiLevelType w:val="hybridMultilevel"/>
    <w:tmpl w:val="46129056"/>
    <w:styleLink w:val="ImportedStyle3"/>
    <w:lvl w:ilvl="0" w:tplc="A69ADBE2">
      <w:start w:val="1"/>
      <w:numFmt w:val="bullet"/>
      <w:lvlText w:val="·"/>
      <w:lvlJc w:val="left"/>
      <w:pPr>
        <w:ind w:left="878" w:hanging="5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DEFE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8041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409F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C087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4494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F8C0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CE37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8E37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996689336">
    <w:abstractNumId w:val="1"/>
  </w:num>
  <w:num w:numId="2" w16cid:durableId="481385231">
    <w:abstractNumId w:val="2"/>
  </w:num>
  <w:num w:numId="3" w16cid:durableId="625546674">
    <w:abstractNumId w:val="3"/>
  </w:num>
  <w:num w:numId="4" w16cid:durableId="12119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97"/>
    <w:rsid w:val="001C681E"/>
    <w:rsid w:val="003D7147"/>
    <w:rsid w:val="005E514E"/>
    <w:rsid w:val="007E6297"/>
    <w:rsid w:val="00B7601D"/>
    <w:rsid w:val="00DB1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3076"/>
  <w15:docId w15:val="{E6B5EF35-EC32-461F-BA7B-060337AC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before="100" w:after="1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ahoma" w:eastAsia="Tahoma" w:hAnsi="Tahoma" w:cs="Tahoma"/>
      <w:color w:val="0000FF"/>
      <w:sz w:val="20"/>
      <w:szCs w:val="20"/>
      <w:u w:val="single" w:color="0000FF"/>
      <w:lang w:val="nl-NL"/>
    </w:rPr>
  </w:style>
  <w:style w:type="paragraph" w:styleId="ListParagraph">
    <w:name w:val="List Paragraph"/>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B">
    <w:name w:val="Body B"/>
    <w:rPr>
      <w:rFonts w:cs="Arial Unicode MS"/>
      <w:color w:val="000000"/>
      <w:sz w:val="24"/>
      <w:szCs w:val="24"/>
      <w:u w:color="000000"/>
      <w:lang w:val="fr-FR"/>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ucs.org.uk/premier-sports/gb-students/compete/wugw.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1653</Words>
  <Characters>9426</Characters>
  <Application>Microsoft Office Word</Application>
  <DocSecurity>4</DocSecurity>
  <Lines>78</Lines>
  <Paragraphs>22</Paragraphs>
  <ScaleCrop>false</ScaleCrop>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 Mihill</dc:creator>
  <cp:lastModifiedBy>Becca Mihill</cp:lastModifiedBy>
  <cp:revision>2</cp:revision>
  <dcterms:created xsi:type="dcterms:W3CDTF">2022-05-04T09:55:00Z</dcterms:created>
  <dcterms:modified xsi:type="dcterms:W3CDTF">2022-05-04T09:55:00Z</dcterms:modified>
</cp:coreProperties>
</file>