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8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drawing>
          <wp:inline distB="0" distT="0" distL="0" distR="0">
            <wp:extent cx="1379379" cy="550068"/>
            <wp:effectExtent b="0" l="0" r="0" t="0"/>
            <wp:docPr descr="Oxford Brookes University logo" id="1" name="image1.jpg"/>
            <a:graphic>
              <a:graphicData uri="http://schemas.openxmlformats.org/drawingml/2006/picture">
                <pic:pic>
                  <pic:nvPicPr>
                    <pic:cNvPr descr="Oxford Brookes University logo" id="0" name="image1.jpg"/>
                    <pic:cNvPicPr preferRelativeResize="0"/>
                  </pic:nvPicPr>
                  <pic:blipFill>
                    <a:blip r:embed="rId7"/>
                    <a:srcRect b="0" l="0" r="0" t="0"/>
                    <a:stretch>
                      <a:fillRect/>
                    </a:stretch>
                  </pic:blipFill>
                  <pic:spPr>
                    <a:xfrm>
                      <a:off x="0" y="0"/>
                      <a:ext cx="1379379" cy="55006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pStyle w:val="Heading1"/>
        <w:ind w:left="0" w:firstLine="0"/>
        <w:rPr/>
      </w:pPr>
      <w:r w:rsidDel="00000000" w:rsidR="00000000" w:rsidRPr="00000000">
        <w:rPr>
          <w:rtl w:val="0"/>
        </w:rPr>
        <w:t xml:space="preserve">Job Description</w:t>
      </w:r>
    </w:p>
    <w:p w:rsidR="00000000" w:rsidDel="00000000" w:rsidP="00000000" w:rsidRDefault="00000000" w:rsidRPr="00000000" w14:paraId="00000007">
      <w:pPr>
        <w:spacing w:before="244" w:lineRule="auto"/>
        <w:ind w:left="6" w:firstLine="0"/>
        <w:rPr/>
      </w:pPr>
      <w:r w:rsidDel="00000000" w:rsidR="00000000" w:rsidRPr="00000000">
        <w:rPr>
          <w:b w:val="1"/>
          <w:bCs w:val="1"/>
          <w:rtl w:val="0"/>
        </w:rPr>
        <w:t xml:space="preserve">Title of Post: </w:t>
      </w:r>
      <w:r w:rsidDel="00000000" w:rsidR="00000000" w:rsidRPr="00000000">
        <w:rPr>
          <w:rtl w:val="0"/>
        </w:rPr>
        <w:t xml:space="preserve">Lead Women’s Rowing Coach</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 w:line="240" w:lineRule="auto"/>
        <w:ind w:left="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Grade: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9</w:t>
      </w:r>
    </w:p>
    <w:p w:rsidR="00000000" w:rsidDel="00000000" w:rsidP="00000000" w:rsidRDefault="00000000" w:rsidRPr="00000000" w14:paraId="00000009">
      <w:pPr>
        <w:spacing w:before="208" w:lineRule="auto"/>
        <w:ind w:left="6" w:firstLine="0"/>
        <w:rPr/>
      </w:pPr>
      <w:r w:rsidDel="00000000" w:rsidR="00000000" w:rsidRPr="00000000">
        <w:rPr>
          <w:b w:val="1"/>
          <w:bCs w:val="1"/>
          <w:rtl w:val="0"/>
        </w:rPr>
        <w:t xml:space="preserve">Faculty or Directorate: </w:t>
      </w:r>
      <w:r w:rsidDel="00000000" w:rsidR="00000000" w:rsidRPr="00000000">
        <w:rPr>
          <w:rtl w:val="0"/>
        </w:rPr>
        <w:t xml:space="preserve">Sport &amp; Active Wellness (SAW)</w:t>
      </w:r>
    </w:p>
    <w:p w:rsidR="00000000" w:rsidDel="00000000" w:rsidP="00000000" w:rsidRDefault="00000000" w:rsidRPr="00000000" w14:paraId="0000000A">
      <w:pPr>
        <w:spacing w:before="209" w:lineRule="auto"/>
        <w:ind w:left="18" w:firstLine="0"/>
        <w:rPr/>
      </w:pPr>
      <w:r w:rsidDel="00000000" w:rsidR="00000000" w:rsidRPr="00000000">
        <w:rPr>
          <w:b w:val="1"/>
          <w:bCs w:val="1"/>
          <w:rtl w:val="0"/>
        </w:rPr>
        <w:t xml:space="preserve">Post number</w:t>
      </w:r>
      <w:r w:rsidDel="00000000" w:rsidR="00000000" w:rsidRPr="00000000">
        <w:rPr>
          <w:rtl w:val="0"/>
        </w:rPr>
        <w:t xml:space="preserve">: 255855</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 w:line="240" w:lineRule="auto"/>
        <w:ind w:left="18"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Location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Primarily split between the Headington Campus and the boathouse in Cholsey.</w:t>
      </w:r>
    </w:p>
    <w:p w:rsidR="00000000" w:rsidDel="00000000" w:rsidP="00000000" w:rsidRDefault="00000000" w:rsidRPr="00000000" w14:paraId="0000000C">
      <w:pPr>
        <w:spacing w:before="208" w:lineRule="auto"/>
        <w:ind w:left="18" w:firstLine="0"/>
        <w:rPr/>
      </w:pPr>
      <w:r w:rsidDel="00000000" w:rsidR="00000000" w:rsidRPr="00000000">
        <w:rPr>
          <w:b w:val="1"/>
          <w:bCs w:val="1"/>
          <w:rtl w:val="0"/>
        </w:rPr>
        <w:t xml:space="preserve">Reporting to: </w:t>
      </w:r>
      <w:r w:rsidDel="00000000" w:rsidR="00000000" w:rsidRPr="00000000">
        <w:rPr>
          <w:rtl w:val="0"/>
        </w:rPr>
        <w:t xml:space="preserve"> Head of Rowing</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6" w:right="51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Evening and weekend work should be expected on a regular basis in line with the training and competition calendars both for all water and land sessions . The post holder will be required to work at key University events and during periods of high business.</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post holder is expected to work closely with the Lead  Men’s Coach and the Fleet Operations Coordinator, and will have collective responsibility alongside the Head of Rowing and the Lead Men’s Coach of supervising the development coaches and the Club Committee</w:t>
      </w:r>
    </w:p>
    <w:p w:rsidR="00000000" w:rsidDel="00000000" w:rsidP="00000000" w:rsidRDefault="00000000" w:rsidRPr="00000000" w14:paraId="0000000F">
      <w:pPr>
        <w:pStyle w:val="Heading1"/>
        <w:spacing w:before="239" w:lineRule="auto"/>
        <w:ind w:firstLine="6"/>
        <w:rPr/>
      </w:pPr>
      <w:r w:rsidDel="00000000" w:rsidR="00000000" w:rsidRPr="00000000">
        <w:rPr>
          <w:rtl w:val="0"/>
        </w:rPr>
        <w:t xml:space="preserve">Sport &amp; Active Wellness (SAW)</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76" w:lineRule="auto"/>
        <w:ind w:left="6" w:right="51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Oxford Brookes University (OBU) is a leading modern university with a strong reputation for excellence in teaching, research and student experience. Sport &amp; Active Wellness (SAW) is the newly formed Directorate responsible for delivering an outstanding and inclusive sporting experience for students, staff and the wider community. SAW brings together performance, participation, wellbeing and facility services to support all levels of sport and physical activity at Brookes.</w:t>
      </w:r>
    </w:p>
    <w:p w:rsidR="00000000" w:rsidDel="00000000" w:rsidP="00000000" w:rsidRDefault="00000000" w:rsidRPr="00000000" w14:paraId="00000011">
      <w:pPr>
        <w:pStyle w:val="Heading1"/>
        <w:spacing w:before="204" w:lineRule="auto"/>
        <w:ind w:firstLine="6"/>
        <w:rPr/>
      </w:pPr>
      <w:r w:rsidDel="00000000" w:rsidR="00000000" w:rsidRPr="00000000">
        <w:rPr>
          <w:rtl w:val="0"/>
        </w:rPr>
        <w:t xml:space="preserve">Main Purpose of the Role</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76" w:lineRule="auto"/>
        <w:ind w:left="6" w:right="51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Lead Women’s Rowing Coach is responsible for the technical delivery and high-performance coaching of the Oxford Brookes University’s women’s rowing programme, supporting the development and performance of student-athletes across domestic and international competitions. The role involves world-class coaching, student-athlete recruitment, and close collaboration with colleagues across the rowing department and wider Sport &amp; Active Wellness Directorate.. A key responsibility is ensuring student-athletes are well supported holistically and academically, including proactive signposting and embedding available sport science support services, such as S&amp;C, sport nutrition, sport physiotherapy, and sport psychology, into the women’s programme. The postholder directly contributes to the University’s rowing reputation and plays a vital role in enhancing Oxford Brookes’ position in BUCS rankings and national performance standings. The role will work closely with the Head of Rowing to execute  recruitment and selection strategies whilst ensuring  the squad remains at the forefront of technical innovation.</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pStyle w:val="Heading1"/>
        <w:ind w:left="0" w:firstLine="0"/>
        <w:rPr/>
      </w:pPr>
      <w:r w:rsidDel="00000000" w:rsidR="00000000" w:rsidRPr="00000000">
        <w:rPr>
          <w:rtl w:val="0"/>
        </w:rPr>
      </w:r>
    </w:p>
    <w:p w:rsidR="00000000" w:rsidDel="00000000" w:rsidP="00000000" w:rsidRDefault="00000000" w:rsidRPr="00000000" w14:paraId="00000015">
      <w:pPr>
        <w:pStyle w:val="Heading1"/>
        <w:ind w:left="0" w:firstLine="0"/>
        <w:rPr/>
      </w:pPr>
      <w:r w:rsidDel="00000000" w:rsidR="00000000" w:rsidRPr="00000000">
        <w:rPr>
          <w:rtl w:val="0"/>
        </w:rPr>
      </w:r>
    </w:p>
    <w:p w:rsidR="00000000" w:rsidDel="00000000" w:rsidP="00000000" w:rsidRDefault="00000000" w:rsidRPr="00000000" w14:paraId="00000016">
      <w:pPr>
        <w:pStyle w:val="Heading1"/>
        <w:ind w:left="0" w:firstLine="0"/>
        <w:rPr/>
      </w:pPr>
      <w:r w:rsidDel="00000000" w:rsidR="00000000" w:rsidRPr="00000000">
        <w:rPr>
          <w:rtl w:val="0"/>
        </w:rPr>
      </w:r>
    </w:p>
    <w:p w:rsidR="00000000" w:rsidDel="00000000" w:rsidP="00000000" w:rsidRDefault="00000000" w:rsidRPr="00000000" w14:paraId="00000017">
      <w:pPr>
        <w:pStyle w:val="Heading1"/>
        <w:ind w:left="0" w:firstLine="0"/>
        <w:rPr/>
      </w:pPr>
      <w:r w:rsidDel="00000000" w:rsidR="00000000" w:rsidRPr="00000000">
        <w:rPr>
          <w:rtl w:val="0"/>
        </w:rPr>
      </w:r>
    </w:p>
    <w:p w:rsidR="00000000" w:rsidDel="00000000" w:rsidP="00000000" w:rsidRDefault="00000000" w:rsidRPr="00000000" w14:paraId="00000018">
      <w:pPr>
        <w:pStyle w:val="Heading1"/>
        <w:ind w:left="0" w:firstLine="0"/>
        <w:rPr/>
      </w:pPr>
      <w:r w:rsidDel="00000000" w:rsidR="00000000" w:rsidRPr="00000000">
        <w:rPr>
          <w:rtl w:val="0"/>
        </w:rPr>
      </w:r>
    </w:p>
    <w:p w:rsidR="00000000" w:rsidDel="00000000" w:rsidP="00000000" w:rsidRDefault="00000000" w:rsidRPr="00000000" w14:paraId="00000019">
      <w:pPr>
        <w:pStyle w:val="Heading1"/>
        <w:ind w:left="0" w:firstLine="0"/>
        <w:rPr/>
      </w:pPr>
      <w:r w:rsidDel="00000000" w:rsidR="00000000" w:rsidRPr="00000000">
        <w:rPr>
          <w:rtl w:val="0"/>
        </w:rPr>
      </w:r>
    </w:p>
    <w:p w:rsidR="00000000" w:rsidDel="00000000" w:rsidP="00000000" w:rsidRDefault="00000000" w:rsidRPr="00000000" w14:paraId="0000001A">
      <w:pPr>
        <w:pStyle w:val="Heading1"/>
        <w:ind w:left="0" w:firstLine="0"/>
        <w:rPr/>
      </w:pPr>
      <w:r w:rsidDel="00000000" w:rsidR="00000000" w:rsidRPr="00000000">
        <w:rPr>
          <w:rtl w:val="0"/>
        </w:rPr>
      </w:r>
    </w:p>
    <w:p w:rsidR="00000000" w:rsidDel="00000000" w:rsidP="00000000" w:rsidRDefault="00000000" w:rsidRPr="00000000" w14:paraId="0000001B">
      <w:pPr>
        <w:pStyle w:val="Heading1"/>
        <w:ind w:left="0" w:firstLine="0"/>
        <w:rPr/>
      </w:pPr>
      <w:r w:rsidDel="00000000" w:rsidR="00000000" w:rsidRPr="00000000">
        <w:rPr>
          <w:rtl w:val="0"/>
        </w:rPr>
        <w:t xml:space="preserve">Main duties and accountabilities</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6" w:right="538"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Deliver with the Lead Men</w:t>
      </w:r>
      <w:r w:rsidDel="00000000" w:rsidR="00000000" w:rsidRPr="00000000">
        <w:rPr>
          <w:rtl w:val="0"/>
        </w:rPr>
        <w:t xml:space="preserve">’s Coach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tailored, periodised, high-performance and athlete-centred training programmes for the Women’s Squad, preparing student-athletes for competitions to perform to the best of their ability at BUCS competitions, Women’s Eight’s Head of the River, and Henley Royal Regatta amongst others.</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 w:line="276" w:lineRule="auto"/>
        <w:ind w:left="6" w:right="543" w:firstLine="0"/>
        <w:jc w:val="both"/>
        <w:rPr>
          <w:rFonts w:ascii="Arial" w:cs="Arial" w:eastAsia="Arial" w:hAnsi="Arial"/>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Act as the primary lead for performance data analysis, utilising systems such as Peach telemetry, ergo data, and video analysis to drive technical improvements, and translate complex performance data into actionable coaching insights for the squad.</w:t>
      </w: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 w:line="276" w:lineRule="auto"/>
        <w:ind w:left="6" w:right="543" w:firstLine="0"/>
        <w:jc w:val="both"/>
        <w:rPr/>
      </w:pP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Maintain strong working relationships and work collaboratively with the Lead Men’s Coach and the development coaches to ensure a connected coaching philosophy across the whole club in line with Brookes’ winning reputation.</w:t>
      </w:r>
      <w:r w:rsidDel="00000000" w:rsidR="00000000" w:rsidRPr="00000000">
        <w:rPr>
          <w:rtl w:val="0"/>
        </w:rPr>
        <w:br w:type="textWrapping"/>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6" w:right="0" w:firstLine="0"/>
        <w:jc w:val="left"/>
        <w:rPr>
          <w:rFonts w:ascii="Arial" w:cs="Arial" w:eastAsia="Arial" w:hAnsi="Arial"/>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Monitor and report on individual and crew performances to the Head of Rowing; work jointly with the Head to make informed, data-driven decisions on final crew selections.</w:t>
      </w: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6" w:right="0" w:firstLine="0"/>
        <w:jc w:val="left"/>
        <w:rPr>
          <w:rFonts w:ascii="Times New Roman" w:cs="Times New Roman" w:eastAsia="Times New Roman" w:hAnsi="Times New Roman"/>
          <w:b w:val="0"/>
          <w:bCs w:val="0"/>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6" w:right="0" w:firstLine="0"/>
        <w:jc w:val="left"/>
        <w:rPr>
          <w:rFonts w:ascii="Arial" w:cs="Arial" w:eastAsia="Arial" w:hAnsi="Arial"/>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Support the Head of Rowing’s global strategy by supporting </w:t>
      </w:r>
      <w:r w:rsidDel="00000000" w:rsidR="00000000" w:rsidRPr="00000000">
        <w:rPr>
          <w:rtl w:val="0"/>
        </w:rPr>
        <w:t xml:space="preserve">with</w:t>
      </w: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 the women's recruitment plan, identifying talent and undertaking regular calls and contact</w:t>
      </w:r>
      <w:r w:rsidDel="00000000" w:rsidR="00000000" w:rsidRPr="00000000">
        <w:rPr>
          <w:rtl w:val="0"/>
        </w:rPr>
        <w:t xml:space="preserve"> with</w:t>
      </w: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 high-potential student-athletes.</w:t>
      </w: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0" w:right="0" w:firstLine="0"/>
        <w:jc w:val="left"/>
        <w:rPr>
          <w:rFonts w:ascii="Arial" w:cs="Arial" w:eastAsia="Arial" w:hAnsi="Arial"/>
          <w:b w:val="0"/>
          <w:bCs w:val="0"/>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6" w:right="541" w:firstLine="0"/>
        <w:jc w:val="both"/>
        <w:rPr>
          <w:rFonts w:ascii="Arial" w:cs="Arial" w:eastAsia="Arial" w:hAnsi="Arial"/>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Promote the holistic development of student-athletes, supporting their academic, personal, and athletic journey through effective mentoring and signposting to wider university support services.</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6" w:right="541" w:firstLine="0"/>
        <w:jc w:val="both"/>
        <w:rPr>
          <w:rFonts w:ascii="Arial" w:cs="Arial" w:eastAsia="Arial" w:hAnsi="Arial"/>
          <w:b w:val="0"/>
          <w:bCs w:val="0"/>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6" w:right="541" w:firstLine="0"/>
        <w:jc w:val="both"/>
        <w:rPr>
          <w:rFonts w:ascii="Arial" w:cs="Arial" w:eastAsia="Arial" w:hAnsi="Arial"/>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Ensure the culture within the club is welcoming, inclusive and supportive and aligns to SAW’s strategic values of Integrity &amp; Purpose, Pride &amp; Respect, Community &amp; Inclusivity, advocating student-athletes to MOVE, SUCCEED and BELONG.</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76" w:lineRule="auto"/>
        <w:ind w:left="6" w:right="545" w:firstLine="0"/>
        <w:jc w:val="both"/>
        <w:rPr>
          <w:rFonts w:ascii="Arial" w:cs="Arial" w:eastAsia="Arial" w:hAnsi="Arial"/>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Ensure effective communication and collaboration with the Head of Sport Support and appropriate practitioners working as part of a multi-disciplinary team and actively signposting and promoting these services to maximise their impact on student-athlete wellbeing and performance.</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76" w:lineRule="auto"/>
        <w:ind w:left="6" w:right="545" w:firstLine="0"/>
        <w:jc w:val="both"/>
        <w:rPr>
          <w:rFonts w:ascii="Arial" w:cs="Arial" w:eastAsia="Arial" w:hAnsi="Arial"/>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Maintain active links with the TASS pathway, GB Rowing team, and junior/feeder clubs to identify future talent for the OBU programme.</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 w:line="276" w:lineRule="auto"/>
        <w:ind w:left="6" w:right="545" w:firstLine="0"/>
        <w:jc w:val="both"/>
        <w:rPr>
          <w:rFonts w:ascii="Arial" w:cs="Arial" w:eastAsia="Arial" w:hAnsi="Arial"/>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Ensure that </w:t>
      </w:r>
      <w:r w:rsidDel="00000000" w:rsidR="00000000" w:rsidRPr="00000000">
        <w:rPr>
          <w:rFonts w:ascii="Arial" w:cs="Arial" w:eastAsia="Arial" w:hAnsi="Arial"/>
          <w:b w:val="1"/>
          <w:bCs w:val="1"/>
          <w:i w:val="0"/>
          <w:iCs w:val="0"/>
          <w:smallCaps w:val="0"/>
          <w:strike w:val="0"/>
          <w:sz w:val="22"/>
          <w:szCs w:val="22"/>
          <w:u w:val="none"/>
          <w:shd w:fill="auto" w:val="clear"/>
          <w:vertAlign w:val="baseline"/>
          <w:rtl w:val="0"/>
        </w:rPr>
        <w:t xml:space="preserve">TASS-affiliated athletes</w:t>
      </w: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 are regularly engaging with their core support services and meeting their developmental milestones.</w:t>
      </w: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 w:line="276" w:lineRule="auto"/>
        <w:ind w:left="6" w:right="544" w:firstLine="0"/>
        <w:jc w:val="both"/>
        <w:rPr>
          <w:rFonts w:ascii="Arial" w:cs="Arial" w:eastAsia="Arial" w:hAnsi="Arial"/>
          <w:b w:val="0"/>
          <w:bCs w:val="0"/>
          <w:i w:val="0"/>
          <w:iCs w:val="0"/>
          <w:smallCaps w:val="0"/>
          <w:strike w:val="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sz w:val="22"/>
          <w:szCs w:val="22"/>
          <w:u w:val="none"/>
          <w:shd w:fill="auto" w:val="clear"/>
          <w:vertAlign w:val="baseline"/>
          <w:rtl w:val="0"/>
        </w:rPr>
        <w:t xml:space="preserve">Support the university’s national ranking aspirations, contributing to performance outcomes that directly impact Oxford Brookes’ BUCS ranking and national reputation.</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 w:line="276" w:lineRule="auto"/>
        <w:ind w:left="6" w:right="541"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Support and mentor the student committee, encouraging leadership development and ensuring governance structures are upheld within the rowing club.</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76" w:lineRule="auto"/>
        <w:ind w:left="6" w:right="546"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Working closely with the Sport Development team and the Fleet Operations Coordinator, to manage race planning and logistics, including entries, travel, accommodation, and equipment requirements.</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76" w:lineRule="auto"/>
        <w:ind w:left="6" w:right="535"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Responsible for conducting, maintaining, and enforcing all risk assessments related to the rowing club’s activities, in collaboration with the Health &amp; Safety (H&amp;S) team. This includes identifying and managing potential hazards, implementing control measures, ensuring compliance with relevant safety standards, and regularly reviewing assessments to maintain a safe environment.</w:t>
      </w:r>
    </w:p>
    <w:p w:rsidR="00000000" w:rsidDel="00000000" w:rsidP="00000000" w:rsidRDefault="00000000" w:rsidRPr="00000000" w14:paraId="0000002E">
      <w:pPr>
        <w:spacing w:before="240" w:line="276" w:lineRule="auto"/>
        <w:ind w:left="6" w:right="535" w:firstLine="0"/>
        <w:jc w:val="both"/>
        <w:rPr/>
      </w:pPr>
      <w:r w:rsidDel="00000000" w:rsidR="00000000" w:rsidRPr="00000000">
        <w:rPr>
          <w:rtl w:val="0"/>
        </w:rPr>
      </w:r>
    </w:p>
    <w:p w:rsidR="00000000" w:rsidDel="00000000" w:rsidP="00000000" w:rsidRDefault="00000000" w:rsidRPr="00000000" w14:paraId="0000002F">
      <w:pPr>
        <w:spacing w:before="240" w:line="276" w:lineRule="auto"/>
        <w:ind w:left="6" w:right="535" w:firstLine="0"/>
        <w:jc w:val="both"/>
        <w:rPr/>
      </w:pPr>
      <w:r w:rsidDel="00000000" w:rsidR="00000000" w:rsidRPr="00000000">
        <w:rPr>
          <w:rtl w:val="0"/>
        </w:rPr>
        <w:t xml:space="preserve">Assist in ensuring overall safety (including incident and accident reporting) and security of the building and sports facilities.</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Work closely with </w:t>
      </w:r>
      <w:r w:rsidDel="00000000" w:rsidR="00000000" w:rsidRPr="00000000">
        <w:rPr>
          <w:rtl w:val="0"/>
        </w:rPr>
        <w:t xml:space="preserve">GB</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Rowing to  maintain  our High Performance Academy status, supporting Brookes athletes  across FISU, U23 , World Championship and Olympic  pathways.</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43"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Contribute to the delivery of key events, such as the BUCS Indoor Rowing event, and support high-priority university activities such as Open Days and Welcome Week.</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78.00000000000006" w:lineRule="auto"/>
        <w:ind w:left="6" w:right="544"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Engage in professional development, staying current with national best practice in performance rowing and contributing to a culture of continuous improvement within the coaching team.</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 w:line="276" w:lineRule="auto"/>
        <w:ind w:left="6" w:right="543"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job description summarises the main duties and accountabilities of the post and is not comprehensive. The post-holder may be required to undertake other duties of similar level and responsibility.</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ind w:left="6" w:firstLine="0"/>
        <w:jc w:val="both"/>
        <w:rPr>
          <w:b w:val="1"/>
          <w:bCs w:val="1"/>
          <w:sz w:val="24"/>
          <w:szCs w:val="24"/>
        </w:rPr>
      </w:pPr>
      <w:r w:rsidDel="00000000" w:rsidR="00000000" w:rsidRPr="00000000">
        <w:rPr>
          <w:b w:val="1"/>
          <w:bCs w:val="1"/>
          <w:sz w:val="24"/>
          <w:szCs w:val="24"/>
          <w:rtl w:val="0"/>
        </w:rPr>
        <w:t xml:space="preserve">Person Specification</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
        <w:tblW w:w="9074.0" w:type="dxa"/>
        <w:jc w:val="left"/>
        <w:tblInd w:w="19.0" w:type="dxa"/>
        <w:tblBorders>
          <w:top w:color="a6a6a6" w:space="0" w:sz="4" w:val="single"/>
          <w:left w:color="a6a6a6" w:space="0" w:sz="4" w:val="single"/>
          <w:bottom w:color="a6a6a6" w:space="0" w:sz="4" w:val="single"/>
          <w:right w:color="a6a6a6" w:space="0" w:sz="4" w:val="single"/>
          <w:insideH w:color="a6a6a6" w:space="0" w:sz="4" w:val="single"/>
          <w:insideV w:color="a6a6a6" w:space="0" w:sz="4" w:val="single"/>
        </w:tblBorders>
        <w:tblLayout w:type="fixed"/>
        <w:tblLook w:val="0000"/>
      </w:tblPr>
      <w:tblGrid>
        <w:gridCol w:w="2264"/>
        <w:gridCol w:w="3687"/>
        <w:gridCol w:w="3123"/>
        <w:tblGridChange w:id="0">
          <w:tblGrid>
            <w:gridCol w:w="2264"/>
            <w:gridCol w:w="3687"/>
            <w:gridCol w:w="3123"/>
          </w:tblGrid>
        </w:tblGridChange>
      </w:tblGrid>
      <w:tr>
        <w:trPr>
          <w:cantSplit w:val="0"/>
          <w:trHeight w:val="693" w:hRule="atLeast"/>
          <w:tblHeader w:val="0"/>
        </w:trPr>
        <w:tc>
          <w:tcPr>
            <w:tcBorders>
              <w:top w:color="000000" w:space="0" w:sz="0" w:val="nil"/>
              <w:left w:color="000000" w:space="0" w:sz="0" w:val="nil"/>
            </w:tcBorders>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Essential</w:t>
            </w:r>
          </w:p>
        </w:tc>
        <w:tc>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Desirable</w:t>
            </w:r>
          </w:p>
        </w:tc>
      </w:tr>
      <w:tr>
        <w:trPr>
          <w:cantSplit w:val="0"/>
          <w:trHeight w:val="5170" w:hRule="atLeast"/>
          <w:tblHeader w:val="0"/>
        </w:trPr>
        <w:tc>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Qualifications</w:t>
            </w:r>
          </w:p>
        </w:tc>
        <w:tc>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British Rowing Senior Club Coach (Level 3) or equivalent,</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OR</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31"/>
              </w:tabs>
              <w:spacing w:after="0" w:before="239" w:line="240" w:lineRule="auto"/>
              <w:ind w:left="100" w:right="87"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Equivalent significant experience working in high performance rowing.</w:t>
            </w:r>
          </w:p>
        </w:tc>
        <w:tc>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89"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Minimum British Rowing Senior Club Coach (Level 2).</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07"/>
                <w:tab w:val="left" w:leader="none" w:pos="1589"/>
                <w:tab w:val="left" w:leader="none" w:pos="1971"/>
              </w:tabs>
              <w:spacing w:after="0" w:before="241" w:line="240" w:lineRule="auto"/>
              <w:ind w:left="100" w:right="86"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RYA</w:t>
              <w:tab/>
              <w:t xml:space="preserve">Level</w:t>
              <w:tab/>
              <w:t xml:space="preserve">II</w:t>
              <w:tab/>
              <w:t xml:space="preserve">Powerboat Handling certificate</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82"/>
                <w:tab w:val="left" w:leader="none" w:pos="2141"/>
              </w:tabs>
              <w:spacing w:after="0" w:before="238" w:line="240" w:lineRule="auto"/>
              <w:ind w:left="100" w:right="89"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Evidence</w:t>
              <w:tab/>
              <w:t xml:space="preserve">of</w:t>
              <w:tab/>
              <w:t xml:space="preserve">continual professional development</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 w:line="240" w:lineRule="auto"/>
              <w:ind w:left="10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UKAD Coach Clean certificate</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66"/>
                <w:tab w:val="left" w:leader="none" w:pos="2446"/>
                <w:tab w:val="left" w:leader="none" w:pos="2825"/>
              </w:tabs>
              <w:spacing w:after="0" w:before="241" w:line="240" w:lineRule="auto"/>
              <w:ind w:left="100" w:right="89"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Safeguarding</w:t>
              <w:tab/>
              <w:t xml:space="preserve">Level</w:t>
              <w:tab/>
              <w:t xml:space="preserve">2</w:t>
              <w:tab/>
              <w:t xml:space="preserve">or equivalent</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493.9999999999999" w:lineRule="auto"/>
              <w:ind w:left="100" w:right="746"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First Aid at Work Mental Health First Aid</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748"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Towing licence (B + E entitlements)</w:t>
            </w:r>
          </w:p>
        </w:tc>
      </w:tr>
      <w:tr>
        <w:trPr>
          <w:cantSplit w:val="0"/>
          <w:trHeight w:val="1946" w:hRule="atLeast"/>
          <w:tblHeader w:val="0"/>
        </w:trPr>
        <w:tc>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Prior Experience</w:t>
            </w:r>
          </w:p>
        </w:tc>
        <w:tc>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162"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Proven track record of coaching at a high-performance level</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 w:line="240" w:lineRule="auto"/>
              <w:ind w:left="10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Demonstrated ability to develop athletes to national or international standards</w:t>
            </w:r>
          </w:p>
        </w:tc>
        <w:tc>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Experience in university club settings with a High Performance Academy</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 w:line="240" w:lineRule="auto"/>
              <w:ind w:left="10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Experience recruiting athletes both domestically and internationally</w:t>
            </w:r>
          </w:p>
        </w:tc>
      </w:tr>
    </w:tbl>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6820" w:w="11900" w:orient="portrait"/>
          <w:pgMar w:bottom="280" w:top="540" w:left="1417" w:right="850" w:header="720" w:footer="720"/>
          <w:pgNumType w:start="1"/>
        </w:sect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2"/>
        <w:tblW w:w="9074.0" w:type="dxa"/>
        <w:jc w:val="left"/>
        <w:tblInd w:w="19.0" w:type="dxa"/>
        <w:tblBorders>
          <w:top w:color="a6a6a6" w:space="0" w:sz="4" w:val="single"/>
          <w:left w:color="a6a6a6" w:space="0" w:sz="4" w:val="single"/>
          <w:bottom w:color="a6a6a6" w:space="0" w:sz="4" w:val="single"/>
          <w:right w:color="a6a6a6" w:space="0" w:sz="4" w:val="single"/>
          <w:insideH w:color="a6a6a6" w:space="0" w:sz="4" w:val="single"/>
          <w:insideV w:color="a6a6a6" w:space="0" w:sz="4" w:val="single"/>
        </w:tblBorders>
        <w:tblLayout w:type="fixed"/>
        <w:tblLook w:val="0000"/>
      </w:tblPr>
      <w:tblGrid>
        <w:gridCol w:w="2264"/>
        <w:gridCol w:w="3687"/>
        <w:gridCol w:w="3123"/>
        <w:tblGridChange w:id="0">
          <w:tblGrid>
            <w:gridCol w:w="2264"/>
            <w:gridCol w:w="3687"/>
            <w:gridCol w:w="3123"/>
          </w:tblGrid>
        </w:tblGridChange>
      </w:tblGrid>
      <w:tr>
        <w:trPr>
          <w:cantSplit w:val="0"/>
          <w:trHeight w:val="693" w:hRule="atLeast"/>
          <w:tblHeader w:val="0"/>
        </w:trPr>
        <w:tc>
          <w:tcPr>
            <w:tcBorders>
              <w:top w:color="000000" w:space="0" w:sz="0" w:val="nil"/>
              <w:left w:color="000000" w:space="0" w:sz="0" w:val="nil"/>
            </w:tcBorders>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Essential</w:t>
            </w:r>
          </w:p>
        </w:tc>
        <w:tc>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Desirable</w:t>
            </w:r>
          </w:p>
        </w:tc>
      </w:tr>
      <w:tr>
        <w:trPr>
          <w:cantSplit w:val="0"/>
          <w:trHeight w:val="3703" w:hRule="atLeast"/>
          <w:tblHeader w:val="0"/>
        </w:trPr>
        <w:tc>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Experience of supervising others, including mentoring and delegation of tasks.</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Experience of providing pastoral care and support for athletes</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Proven ability to oversee multiple crews in an efficient manner, and coordinate logistical operations around training and competition.</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171"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Familiarity with talent identification and athlete development pathways within rowing</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100" w:right="171"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Experience of working within a multi-disciplinary team</w:t>
            </w:r>
          </w:p>
        </w:tc>
        <w:tc>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8295" w:hRule="atLeast"/>
          <w:tblHeader w:val="0"/>
        </w:trPr>
        <w:tc>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General Skills and Abilities</w:t>
            </w:r>
          </w:p>
        </w:tc>
        <w:tc>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00" w:right="87"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Communication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Able to communicate both routine and non-routine information engagingly and to listen with awareness.</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0" w:right="87"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Problem-Solving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Able to explore more complex problems and develop solutions - thinking about causes and effects, generating options, and evaluating those options.</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 w:line="240" w:lineRule="auto"/>
              <w:ind w:left="100" w:right="162"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Creativity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Able to apply creativity in the work context developing ideas, questioning, considering different perspectives and improving ways of working.</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0" w:right="87"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Keeping motivated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Able to identify and manage risks and opportunities and adapt as necessary to maintain motivation and momentum in self and others.</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 w:line="240" w:lineRule="auto"/>
              <w:ind w:left="100" w:right="87"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Achieving goals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Able to meet operational plans with clear targets and objectives, informed by own and others’ skills and capabilities.</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111"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Teamwork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Able to contribute and help improve the team, collaborating effectively, helping to</w:t>
            </w:r>
          </w:p>
        </w:tc>
        <w:tc>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ectPr>
          <w:type w:val="nextPage"/>
          <w:pgSz w:h="16820" w:w="11900" w:orient="portrait"/>
          <w:pgMar w:bottom="280" w:top="1920" w:left="1417" w:right="850" w:header="720" w:footer="720"/>
        </w:sectPr>
      </w:pP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3"/>
        <w:tblW w:w="9074.0" w:type="dxa"/>
        <w:jc w:val="left"/>
        <w:tblInd w:w="19.0" w:type="dxa"/>
        <w:tblBorders>
          <w:top w:color="a6a6a6" w:space="0" w:sz="4" w:val="single"/>
          <w:left w:color="a6a6a6" w:space="0" w:sz="4" w:val="single"/>
          <w:bottom w:color="a6a6a6" w:space="0" w:sz="4" w:val="single"/>
          <w:right w:color="a6a6a6" w:space="0" w:sz="4" w:val="single"/>
          <w:insideH w:color="a6a6a6" w:space="0" w:sz="4" w:val="single"/>
          <w:insideV w:color="a6a6a6" w:space="0" w:sz="4" w:val="single"/>
        </w:tblBorders>
        <w:tblLayout w:type="fixed"/>
        <w:tblLook w:val="0000"/>
      </w:tblPr>
      <w:tblGrid>
        <w:gridCol w:w="2264"/>
        <w:gridCol w:w="3687"/>
        <w:gridCol w:w="3123"/>
        <w:tblGridChange w:id="0">
          <w:tblGrid>
            <w:gridCol w:w="2264"/>
            <w:gridCol w:w="3687"/>
            <w:gridCol w:w="3123"/>
          </w:tblGrid>
        </w:tblGridChange>
      </w:tblGrid>
      <w:tr>
        <w:trPr>
          <w:cantSplit w:val="0"/>
          <w:trHeight w:val="693" w:hRule="atLeast"/>
          <w:tblHeader w:val="0"/>
        </w:trPr>
        <w:tc>
          <w:tcPr>
            <w:tcBorders>
              <w:top w:color="000000" w:space="0" w:sz="0" w:val="nil"/>
              <w:left w:color="000000" w:space="0" w:sz="0" w:val="nil"/>
            </w:tcBorders>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Essential</w:t>
            </w:r>
          </w:p>
        </w:tc>
        <w:tc>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Desirable</w:t>
            </w:r>
          </w:p>
        </w:tc>
      </w:tr>
      <w:tr>
        <w:trPr>
          <w:cantSplit w:val="0"/>
          <w:trHeight w:val="2729" w:hRule="atLeast"/>
          <w:tblHeader w:val="0"/>
        </w:trPr>
        <w:tc>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100" w:right="87"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resolve conflict, and focusing on team outcomes.</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87"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Leadership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Ability to achieve tasks through effective allocation, managing time and sharing resources, and dealing with disagreements whilst</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10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demonstrating the University’s</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10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leadership qualities.</w:t>
            </w:r>
          </w:p>
        </w:tc>
        <w:tc>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1182" w:hRule="atLeast"/>
          <w:tblHeader w:val="0"/>
        </w:trPr>
        <w:tc>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Technical/Role specific skills</w:t>
            </w:r>
          </w:p>
        </w:tc>
        <w:tc>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0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Extensive experience as </w:t>
            </w:r>
            <w:r w:rsidDel="00000000" w:rsidR="00000000" w:rsidRPr="00000000">
              <w:rPr>
                <w:rtl w:val="0"/>
              </w:rPr>
              <w:t xml:space="preserve">a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coach using the Peach telemetry system.</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0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0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High level data literacy and performance analysis skills</w:t>
            </w:r>
          </w:p>
        </w:tc>
        <w:tc>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472" w:hRule="atLeast"/>
          <w:tblHeader w:val="0"/>
        </w:trPr>
        <w:tc>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109"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Leadership Qualities</w:t>
            </w:r>
          </w:p>
        </w:tc>
        <w:tc>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0" w:right="171"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Act with Integrity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Be honest and do what is right rather than what is comfortable or easy.</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 w:line="276" w:lineRule="auto"/>
              <w:ind w:left="10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Be Empowering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Encourage, strengthen and instil confidence in others.</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76" w:lineRule="auto"/>
              <w:ind w:left="10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Be Considerate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Show an awareness and regard for others' feelings, needs and circumstances.</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78.00000000000006" w:lineRule="auto"/>
              <w:ind w:left="100" w:right="162"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Be Credible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Be worthy of people's confidence and trust.</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 w:line="276" w:lineRule="auto"/>
              <w:ind w:left="10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Be Enterprising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Recognise opportunities, innovate and inspire progress.</w:t>
            </w:r>
          </w:p>
        </w:tc>
        <w:tc>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505" w:hRule="atLeast"/>
          <w:tblHeader w:val="0"/>
        </w:trPr>
        <w:tc>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Behaviours</w:t>
            </w:r>
          </w:p>
        </w:tc>
        <w:tc>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left"/>
              <w:rPr>
                <w:rFonts w:ascii="Arial" w:cs="Arial" w:eastAsia="Arial" w:hAnsi="Arial"/>
                <w:b w:val="1"/>
                <w:bCs w:val="1"/>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0" w:right="87" w:firstLine="0"/>
              <w:jc w:val="left"/>
              <w:rPr>
                <w:rFonts w:ascii="Arial" w:cs="Arial" w:eastAsia="Arial" w:hAnsi="Arial"/>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Commitment to the </w:t>
            </w:r>
            <w:hyperlink r:id="rId8">
              <w:r w:rsidDel="00000000" w:rsidR="00000000" w:rsidRPr="00000000">
                <w:rPr>
                  <w:rFonts w:ascii="Arial" w:cs="Arial" w:eastAsia="Arial" w:hAnsi="Arial"/>
                  <w:b w:val="0"/>
                  <w:bCs w:val="0"/>
                  <w:i w:val="0"/>
                  <w:iCs w:val="0"/>
                  <w:smallCaps w:val="0"/>
                  <w:strike w:val="0"/>
                  <w:color w:val="1154cc"/>
                  <w:sz w:val="23"/>
                  <w:szCs w:val="23"/>
                  <w:u w:val="single"/>
                  <w:shd w:fill="auto" w:val="clear"/>
                  <w:vertAlign w:val="baseline"/>
                  <w:rtl w:val="0"/>
                </w:rPr>
                <w:t xml:space="preserve">Oxford</w:t>
              </w:r>
            </w:hyperlink>
            <w:r w:rsidDel="00000000" w:rsidR="00000000" w:rsidRPr="00000000">
              <w:rPr>
                <w:rFonts w:ascii="Arial" w:cs="Arial" w:eastAsia="Arial" w:hAnsi="Arial"/>
                <w:b w:val="0"/>
                <w:bCs w:val="0"/>
                <w:i w:val="0"/>
                <w:iCs w:val="0"/>
                <w:smallCaps w:val="0"/>
                <w:strike w:val="0"/>
                <w:color w:val="1154cc"/>
                <w:sz w:val="23"/>
                <w:szCs w:val="23"/>
                <w:u w:val="none"/>
                <w:shd w:fill="auto" w:val="clear"/>
                <w:vertAlign w:val="baseline"/>
                <w:rtl w:val="0"/>
              </w:rPr>
              <w:t xml:space="preserve"> </w:t>
            </w:r>
            <w:hyperlink r:id="rId9">
              <w:r w:rsidDel="00000000" w:rsidR="00000000" w:rsidRPr="00000000">
                <w:rPr>
                  <w:rFonts w:ascii="Arial" w:cs="Arial" w:eastAsia="Arial" w:hAnsi="Arial"/>
                  <w:b w:val="0"/>
                  <w:bCs w:val="0"/>
                  <w:i w:val="0"/>
                  <w:iCs w:val="0"/>
                  <w:smallCaps w:val="0"/>
                  <w:strike w:val="0"/>
                  <w:color w:val="1154cc"/>
                  <w:sz w:val="23"/>
                  <w:szCs w:val="23"/>
                  <w:u w:val="single"/>
                  <w:shd w:fill="auto" w:val="clear"/>
                  <w:vertAlign w:val="baseline"/>
                  <w:rtl w:val="0"/>
                </w:rPr>
                <w:t xml:space="preserve">Brookes guiding principles</w:t>
              </w:r>
            </w:hyperlink>
            <w:r w:rsidDel="00000000" w:rsidR="00000000" w:rsidRPr="00000000">
              <w:rPr>
                <w:rFonts w:ascii="Arial" w:cs="Arial" w:eastAsia="Arial" w:hAnsi="Arial"/>
                <w:b w:val="0"/>
                <w:bCs w:val="0"/>
                <w:i w:val="0"/>
                <w:iCs w:val="0"/>
                <w:smallCaps w:val="0"/>
                <w:strike w:val="0"/>
                <w:color w:val="1154cc"/>
                <w:sz w:val="23"/>
                <w:szCs w:val="23"/>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which are:</w:t>
            </w:r>
          </w:p>
          <w:p w:rsidR="00000000" w:rsidDel="00000000" w:rsidP="00000000" w:rsidRDefault="00000000" w:rsidRPr="00000000" w14:paraId="0000009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20"/>
              </w:tabs>
              <w:spacing w:after="0" w:afterAutospacing="0" w:before="240" w:line="240" w:lineRule="auto"/>
              <w:ind w:left="720" w:right="0" w:hanging="360"/>
              <w:jc w:val="left"/>
              <w:rPr>
                <w:rFonts w:ascii="Arial" w:cs="Arial" w:eastAsia="Arial" w:hAnsi="Arial"/>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Inclusivity</w:t>
            </w:r>
          </w:p>
          <w:p w:rsidR="00000000" w:rsidDel="00000000" w:rsidP="00000000" w:rsidRDefault="00000000" w:rsidRPr="00000000" w14:paraId="0000009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20"/>
              </w:tabs>
              <w:spacing w:after="0" w:afterAutospacing="0" w:before="0" w:beforeAutospacing="0" w:line="240" w:lineRule="auto"/>
              <w:ind w:left="720" w:right="0" w:hanging="360"/>
              <w:jc w:val="left"/>
              <w:rPr>
                <w:rFonts w:ascii="Arial" w:cs="Arial" w:eastAsia="Arial" w:hAnsi="Arial"/>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Confidence</w:t>
            </w:r>
          </w:p>
          <w:p w:rsidR="00000000" w:rsidDel="00000000" w:rsidP="00000000" w:rsidRDefault="00000000" w:rsidRPr="00000000" w14:paraId="0000009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20"/>
              </w:tabs>
              <w:spacing w:after="0" w:before="0" w:beforeAutospacing="0" w:line="240" w:lineRule="auto"/>
              <w:ind w:left="720" w:right="0" w:hanging="360"/>
              <w:jc w:val="left"/>
              <w:rPr>
                <w:rFonts w:ascii="Arial" w:cs="Arial" w:eastAsia="Arial" w:hAnsi="Arial"/>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Connectedness</w:t>
            </w:r>
          </w:p>
        </w:tc>
        <w:tc>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ectPr>
          <w:type w:val="nextPage"/>
          <w:pgSz w:h="16820" w:w="11900" w:orient="portrait"/>
          <w:pgMar w:bottom="280" w:top="1920" w:left="1417" w:right="850" w:header="720" w:footer="720"/>
        </w:sectPr>
      </w:pP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40"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4"/>
        <w:tblW w:w="9074.0" w:type="dxa"/>
        <w:jc w:val="left"/>
        <w:tblInd w:w="19.0" w:type="dxa"/>
        <w:tblBorders>
          <w:top w:color="a6a6a6" w:space="0" w:sz="4" w:val="single"/>
          <w:left w:color="a6a6a6" w:space="0" w:sz="4" w:val="single"/>
          <w:bottom w:color="a6a6a6" w:space="0" w:sz="4" w:val="single"/>
          <w:right w:color="a6a6a6" w:space="0" w:sz="4" w:val="single"/>
          <w:insideH w:color="a6a6a6" w:space="0" w:sz="4" w:val="single"/>
          <w:insideV w:color="a6a6a6" w:space="0" w:sz="4" w:val="single"/>
        </w:tblBorders>
        <w:tblLayout w:type="fixed"/>
        <w:tblLook w:val="0000"/>
      </w:tblPr>
      <w:tblGrid>
        <w:gridCol w:w="2264"/>
        <w:gridCol w:w="3687"/>
        <w:gridCol w:w="3123"/>
        <w:tblGridChange w:id="0">
          <w:tblGrid>
            <w:gridCol w:w="2264"/>
            <w:gridCol w:w="3687"/>
            <w:gridCol w:w="3123"/>
          </w:tblGrid>
        </w:tblGridChange>
      </w:tblGrid>
      <w:tr>
        <w:trPr>
          <w:cantSplit w:val="0"/>
          <w:trHeight w:val="693" w:hRule="atLeast"/>
          <w:tblHeader w:val="0"/>
        </w:trPr>
        <w:tc>
          <w:tcPr>
            <w:tcBorders>
              <w:top w:color="000000" w:space="0" w:sz="0" w:val="nil"/>
              <w:left w:color="000000" w:space="0" w:sz="0" w:val="nil"/>
            </w:tcBorders>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Essential</w:t>
            </w:r>
          </w:p>
        </w:tc>
        <w:tc>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Desirable</w:t>
            </w:r>
          </w:p>
        </w:tc>
      </w:tr>
      <w:tr>
        <w:trPr>
          <w:cantSplit w:val="0"/>
          <w:trHeight w:val="808" w:hRule="atLeast"/>
          <w:tblHeader w:val="0"/>
        </w:trPr>
        <w:tc>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A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s>
              <w:spacing w:after="0" w:afterAutospacing="0" w:before="101" w:line="273" w:lineRule="auto"/>
              <w:ind w:left="720" w:right="607" w:hanging="360"/>
              <w:jc w:val="left"/>
              <w:rPr>
                <w:rFonts w:ascii="Arial" w:cs="Arial" w:eastAsia="Arial" w:hAnsi="Arial"/>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Enterprising Creativity</w:t>
            </w:r>
            <w:r w:rsidDel="00000000" w:rsidR="00000000" w:rsidRPr="00000000">
              <w:rPr>
                <w:rtl w:val="0"/>
              </w:rPr>
            </w:r>
          </w:p>
          <w:p w:rsidR="00000000" w:rsidDel="00000000" w:rsidP="00000000" w:rsidRDefault="00000000" w:rsidRPr="00000000" w14:paraId="000000A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s>
              <w:spacing w:after="0" w:before="0" w:beforeAutospacing="0" w:line="273" w:lineRule="auto"/>
              <w:ind w:left="720" w:right="607" w:hanging="360"/>
              <w:jc w:val="left"/>
              <w:rPr>
                <w:rFonts w:ascii="Arial" w:cs="Arial" w:eastAsia="Arial" w:hAnsi="Arial"/>
                <w:b w:val="0"/>
                <w:bCs w:val="0"/>
                <w:i w:val="0"/>
                <w:iCs w:val="0"/>
                <w:smallCaps w:val="0"/>
                <w:strike w:val="0"/>
                <w:color w:val="000000"/>
                <w:sz w:val="23"/>
                <w:szCs w:val="23"/>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
                <w:szCs w:val="23"/>
                <w:u w:val="none"/>
                <w:shd w:fill="auto" w:val="clear"/>
                <w:vertAlign w:val="baseline"/>
                <w:rtl w:val="0"/>
              </w:rPr>
              <w:t xml:space="preserve">Generosity of Spirit</w:t>
            </w:r>
          </w:p>
        </w:tc>
        <w:tc>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For further information or to have an informal discussion about the role, please contact </w:t>
      </w:r>
      <w:r w:rsidDel="00000000" w:rsidR="00000000" w:rsidRPr="00000000">
        <w:rPr>
          <w:rtl w:val="0"/>
        </w:rPr>
        <w:t xml:space="preserve">Ali Brown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t xml:space="preserve">Head of Rowing</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at </w:t>
      </w:r>
      <w:hyperlink r:id="rId10">
        <w:r w:rsidDel="00000000" w:rsidR="00000000" w:rsidRPr="00000000">
          <w:rPr>
            <w:color w:val="1155cc"/>
            <w:u w:val="single"/>
            <w:rtl w:val="0"/>
          </w:rPr>
          <w:t xml:space="preserve">abrown@brookes.ac.uk</w:t>
        </w:r>
      </w:hyperlink>
      <w:r w:rsidDel="00000000" w:rsidR="00000000" w:rsidRPr="00000000">
        <w:rPr>
          <w:color w:val="000000"/>
          <w:u w:val="none"/>
          <w:rtl w:val="0"/>
        </w:rPr>
        <w:t xml:space="preserve"> </w:t>
      </w:r>
      <w:r w:rsidDel="00000000" w:rsidR="00000000" w:rsidRPr="00000000">
        <w:rPr>
          <w:rtl w:val="0"/>
        </w:rPr>
        <w:t xml:space="preserve"> </w:t>
      </w:r>
      <w:r w:rsidDel="00000000" w:rsidR="00000000" w:rsidRPr="00000000">
        <w:rPr>
          <w:rtl w:val="0"/>
        </w:rPr>
      </w:r>
    </w:p>
    <w:sectPr>
      <w:type w:val="nextPage"/>
      <w:pgSz w:h="16820" w:w="11900" w:orient="portrait"/>
      <w:pgMar w:bottom="280" w:top="1920" w:left="1417" w:right="85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6"/>
    </w:pPr>
    <w:rPr>
      <w:b w:val="1"/>
      <w:bCs w:val="1"/>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mailto:abrown@brookes.ac.uk" TargetMode="External"/><Relationship Id="rId9" Type="http://schemas.openxmlformats.org/officeDocument/2006/relationships/hyperlink" Target="https://www.brookes.ac.uk/about-brookes/strategy/current-priorities-and-strategies/guiding-principle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s://www.brookes.ac.uk/about-brookes/strategy/current-priorities-and-strategies/guiding-princip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4b+1hz7/B30EgfHEeAoNu1Ie7Q==">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2025-07-14T00:00:00Z</vt:lpwstr>
  </property>
  <property fmtid="{D5CDD505-2E9C-101B-9397-08002B2CF9AE}" pid="3" name="Creator">
    <vt:lpwstr>Microsoft® Word 2019</vt:lpwstr>
  </property>
  <property fmtid="{D5CDD505-2E9C-101B-9397-08002B2CF9AE}" pid="4" name="LastSaved">
    <vt:lpwstr>2026-06-09T00:00:00Z</vt:lpwstr>
  </property>
  <property fmtid="{D5CDD505-2E9C-101B-9397-08002B2CF9AE}" pid="5" name="Producer">
    <vt:lpwstr>3-Heights(TM) PDF Security Shell 4.8.25.2 (http://www.pdf-tools.com)</vt:lpwstr>
  </property>
</Properties>
</file>